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A2B63" w14:textId="77777777" w:rsidR="0008086D" w:rsidRPr="001450B2" w:rsidRDefault="0008086D" w:rsidP="0008086D">
      <w:pPr>
        <w:jc w:val="center"/>
        <w:rPr>
          <w:rFonts w:asciiTheme="minorHAnsi" w:hAnsiTheme="minorHAnsi" w:cstheme="minorHAnsi"/>
          <w:b/>
          <w:bCs/>
          <w:sz w:val="48"/>
        </w:rPr>
      </w:pPr>
      <w:r w:rsidRPr="001450B2">
        <w:rPr>
          <w:rFonts w:asciiTheme="minorHAnsi" w:hAnsiTheme="minorHAnsi" w:cstheme="minorHAnsi"/>
          <w:b/>
          <w:bCs/>
          <w:sz w:val="48"/>
        </w:rPr>
        <w:t>Provozní řád venkovních hracích ploch</w:t>
      </w:r>
    </w:p>
    <w:p w14:paraId="508F3B3F" w14:textId="77777777" w:rsidR="00B13182" w:rsidRPr="001450B2" w:rsidRDefault="0008086D" w:rsidP="0008086D">
      <w:pPr>
        <w:jc w:val="center"/>
        <w:rPr>
          <w:rFonts w:asciiTheme="minorHAnsi" w:hAnsiTheme="minorHAnsi" w:cstheme="minorHAnsi"/>
          <w:bCs/>
          <w:i/>
        </w:rPr>
      </w:pPr>
      <w:r w:rsidRPr="001450B2">
        <w:rPr>
          <w:rFonts w:asciiTheme="minorHAnsi" w:hAnsiTheme="minorHAnsi" w:cstheme="minorHAnsi"/>
          <w:bCs/>
          <w:i/>
        </w:rPr>
        <w:t>zpracovaný v souladu s požadavky § 13, odst. 2, zákona č. 258/2000 Sb. v</w:t>
      </w:r>
      <w:r w:rsidR="00B13182" w:rsidRPr="001450B2">
        <w:rPr>
          <w:rFonts w:asciiTheme="minorHAnsi" w:hAnsiTheme="minorHAnsi" w:cstheme="minorHAnsi"/>
          <w:bCs/>
          <w:i/>
        </w:rPr>
        <w:t> </w:t>
      </w:r>
      <w:r w:rsidRPr="001450B2">
        <w:rPr>
          <w:rFonts w:asciiTheme="minorHAnsi" w:hAnsiTheme="minorHAnsi" w:cstheme="minorHAnsi"/>
          <w:bCs/>
          <w:i/>
        </w:rPr>
        <w:t>pl</w:t>
      </w:r>
      <w:r w:rsidR="00B13182" w:rsidRPr="001450B2">
        <w:rPr>
          <w:rFonts w:asciiTheme="minorHAnsi" w:hAnsiTheme="minorHAnsi" w:cstheme="minorHAnsi"/>
          <w:bCs/>
          <w:i/>
        </w:rPr>
        <w:t>atném</w:t>
      </w:r>
      <w:r w:rsidRPr="001450B2">
        <w:rPr>
          <w:rFonts w:asciiTheme="minorHAnsi" w:hAnsiTheme="minorHAnsi" w:cstheme="minorHAnsi"/>
          <w:bCs/>
          <w:i/>
        </w:rPr>
        <w:t xml:space="preserve"> znění,</w:t>
      </w:r>
    </w:p>
    <w:p w14:paraId="21E0C844" w14:textId="28D04BDF" w:rsidR="0008086D" w:rsidRPr="001450B2" w:rsidRDefault="0008086D" w:rsidP="0008086D">
      <w:pPr>
        <w:jc w:val="center"/>
        <w:rPr>
          <w:rFonts w:asciiTheme="minorHAnsi" w:hAnsiTheme="minorHAnsi" w:cstheme="minorHAnsi"/>
          <w:bCs/>
          <w:i/>
        </w:rPr>
      </w:pPr>
      <w:r w:rsidRPr="001450B2">
        <w:rPr>
          <w:rFonts w:asciiTheme="minorHAnsi" w:hAnsiTheme="minorHAnsi" w:cstheme="minorHAnsi"/>
          <w:bCs/>
          <w:i/>
        </w:rPr>
        <w:t xml:space="preserve"> </w:t>
      </w:r>
      <w:r w:rsidR="001450B2">
        <w:rPr>
          <w:rFonts w:asciiTheme="minorHAnsi" w:hAnsiTheme="minorHAnsi" w:cstheme="minorHAnsi"/>
          <w:bCs/>
          <w:i/>
        </w:rPr>
        <w:t>V</w:t>
      </w:r>
      <w:r w:rsidRPr="001450B2">
        <w:rPr>
          <w:rFonts w:asciiTheme="minorHAnsi" w:hAnsiTheme="minorHAnsi" w:cstheme="minorHAnsi"/>
          <w:bCs/>
          <w:i/>
        </w:rPr>
        <w:t>yhl</w:t>
      </w:r>
      <w:r w:rsidR="001450B2">
        <w:rPr>
          <w:rFonts w:asciiTheme="minorHAnsi" w:hAnsiTheme="minorHAnsi" w:cstheme="minorHAnsi"/>
          <w:bCs/>
          <w:i/>
        </w:rPr>
        <w:t xml:space="preserve">ášky č. </w:t>
      </w:r>
      <w:r w:rsidR="001A30AF" w:rsidRPr="001450B2">
        <w:rPr>
          <w:rFonts w:asciiTheme="minorHAnsi" w:hAnsiTheme="minorHAnsi" w:cstheme="minorHAnsi"/>
          <w:bCs/>
          <w:i/>
        </w:rPr>
        <w:t>238</w:t>
      </w:r>
      <w:r w:rsidRPr="001450B2">
        <w:rPr>
          <w:rFonts w:asciiTheme="minorHAnsi" w:hAnsiTheme="minorHAnsi" w:cstheme="minorHAnsi"/>
          <w:bCs/>
          <w:i/>
        </w:rPr>
        <w:t>/</w:t>
      </w:r>
      <w:r w:rsidR="001A30AF" w:rsidRPr="001450B2">
        <w:rPr>
          <w:rFonts w:asciiTheme="minorHAnsi" w:hAnsiTheme="minorHAnsi" w:cstheme="minorHAnsi"/>
          <w:bCs/>
          <w:i/>
        </w:rPr>
        <w:t>2011</w:t>
      </w:r>
      <w:r w:rsidRPr="001450B2">
        <w:rPr>
          <w:rFonts w:asciiTheme="minorHAnsi" w:hAnsiTheme="minorHAnsi" w:cstheme="minorHAnsi"/>
          <w:bCs/>
          <w:i/>
        </w:rPr>
        <w:t xml:space="preserve"> Sb.</w:t>
      </w:r>
      <w:r w:rsidR="006869AB" w:rsidRPr="001450B2">
        <w:rPr>
          <w:rFonts w:asciiTheme="minorHAnsi" w:hAnsiTheme="minorHAnsi" w:cstheme="minorHAnsi"/>
          <w:bCs/>
          <w:i/>
        </w:rPr>
        <w:t xml:space="preserve"> v platném znění </w:t>
      </w:r>
      <w:r w:rsidRPr="001450B2">
        <w:rPr>
          <w:rFonts w:asciiTheme="minorHAnsi" w:hAnsiTheme="minorHAnsi" w:cstheme="minorHAnsi"/>
          <w:bCs/>
          <w:i/>
        </w:rPr>
        <w:t xml:space="preserve">a </w:t>
      </w:r>
      <w:r w:rsidR="00465579">
        <w:rPr>
          <w:rFonts w:asciiTheme="minorHAnsi" w:hAnsiTheme="minorHAnsi" w:cstheme="minorHAnsi"/>
          <w:bCs/>
          <w:i/>
        </w:rPr>
        <w:t xml:space="preserve">ČSN </w:t>
      </w:r>
      <w:r w:rsidRPr="001450B2">
        <w:rPr>
          <w:rFonts w:asciiTheme="minorHAnsi" w:hAnsiTheme="minorHAnsi" w:cstheme="minorHAnsi"/>
          <w:bCs/>
          <w:i/>
        </w:rPr>
        <w:t xml:space="preserve">EN </w:t>
      </w:r>
      <w:r w:rsidR="00713E65" w:rsidRPr="001450B2">
        <w:rPr>
          <w:rFonts w:asciiTheme="minorHAnsi" w:hAnsiTheme="minorHAnsi" w:cstheme="minorHAnsi"/>
          <w:bCs/>
          <w:i/>
        </w:rPr>
        <w:t>1176–7</w:t>
      </w:r>
    </w:p>
    <w:p w14:paraId="476F8D27" w14:textId="77777777" w:rsidR="0008086D" w:rsidRPr="001450B2" w:rsidRDefault="0008086D" w:rsidP="0008086D">
      <w:pPr>
        <w:jc w:val="center"/>
        <w:rPr>
          <w:rFonts w:asciiTheme="minorHAnsi" w:hAnsiTheme="minorHAnsi" w:cstheme="minorHAnsi"/>
        </w:rPr>
      </w:pPr>
      <w:r w:rsidRPr="001450B2">
        <w:rPr>
          <w:rFonts w:asciiTheme="minorHAnsi" w:hAnsiTheme="minorHAnsi" w:cstheme="minorHAnsi"/>
        </w:rPr>
        <w:t xml:space="preserve"> </w:t>
      </w:r>
    </w:p>
    <w:p w14:paraId="1D86F0B4" w14:textId="77777777" w:rsidR="0008086D" w:rsidRPr="001450B2" w:rsidRDefault="0008086D" w:rsidP="0008086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450B2">
        <w:rPr>
          <w:rFonts w:asciiTheme="minorHAnsi" w:hAnsiTheme="minorHAnsi" w:cstheme="minorHAnsi"/>
          <w:b/>
          <w:bCs/>
          <w:sz w:val="20"/>
          <w:szCs w:val="20"/>
        </w:rPr>
        <w:t>I.</w:t>
      </w:r>
    </w:p>
    <w:p w14:paraId="5CCCF391" w14:textId="0352A560" w:rsidR="0008086D" w:rsidRPr="001450B2" w:rsidRDefault="0008086D" w:rsidP="0008086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450B2">
        <w:rPr>
          <w:rFonts w:asciiTheme="minorHAnsi" w:hAnsiTheme="minorHAnsi" w:cstheme="minorHAnsi"/>
          <w:b/>
          <w:bCs/>
          <w:sz w:val="20"/>
          <w:szCs w:val="20"/>
        </w:rPr>
        <w:t>Údaje o zařízení</w:t>
      </w:r>
    </w:p>
    <w:p w14:paraId="149EF658" w14:textId="315D56BA" w:rsidR="001450B2" w:rsidRPr="001450B2" w:rsidRDefault="001450B2" w:rsidP="0008086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868"/>
        <w:gridCol w:w="6190"/>
      </w:tblGrid>
      <w:tr w:rsidR="001450B2" w:rsidRPr="001450B2" w14:paraId="0BBBA0FD" w14:textId="77777777" w:rsidTr="00465579">
        <w:tc>
          <w:tcPr>
            <w:tcW w:w="2868" w:type="dxa"/>
          </w:tcPr>
          <w:p w14:paraId="703736CA" w14:textId="75A24E37" w:rsidR="001450B2" w:rsidRPr="001450B2" w:rsidRDefault="001450B2" w:rsidP="001450B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450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Název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školy, školského zařízení </w:t>
            </w:r>
          </w:p>
        </w:tc>
        <w:tc>
          <w:tcPr>
            <w:tcW w:w="6190" w:type="dxa"/>
          </w:tcPr>
          <w:p w14:paraId="113DD25B" w14:textId="1554660B" w:rsidR="001450B2" w:rsidRPr="001450B2" w:rsidRDefault="00EB7451" w:rsidP="001450B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Základní škola a Mateřská škola, Znojmo, Pražská 98</w:t>
            </w:r>
          </w:p>
        </w:tc>
      </w:tr>
      <w:tr w:rsidR="001450B2" w:rsidRPr="001450B2" w14:paraId="76F7477D" w14:textId="77777777" w:rsidTr="00465579">
        <w:tc>
          <w:tcPr>
            <w:tcW w:w="2868" w:type="dxa"/>
          </w:tcPr>
          <w:p w14:paraId="381BB8AB" w14:textId="3F7A89D4" w:rsidR="001450B2" w:rsidRPr="001450B2" w:rsidRDefault="001450B2" w:rsidP="001450B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Adresa školy, školského zařízení</w:t>
            </w:r>
          </w:p>
        </w:tc>
        <w:tc>
          <w:tcPr>
            <w:tcW w:w="6190" w:type="dxa"/>
          </w:tcPr>
          <w:p w14:paraId="1A8838C9" w14:textId="125E4D36" w:rsidR="001450B2" w:rsidRPr="001450B2" w:rsidRDefault="00AA3249" w:rsidP="001450B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Slovenská 33, 669 02 Znojmo</w:t>
            </w:r>
          </w:p>
        </w:tc>
      </w:tr>
      <w:tr w:rsidR="001450B2" w:rsidRPr="001450B2" w14:paraId="3941666C" w14:textId="77777777" w:rsidTr="00465579">
        <w:tc>
          <w:tcPr>
            <w:tcW w:w="2868" w:type="dxa"/>
          </w:tcPr>
          <w:p w14:paraId="077E89C3" w14:textId="2FD3B455" w:rsidR="001450B2" w:rsidRPr="001450B2" w:rsidRDefault="001450B2" w:rsidP="001450B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IČO</w:t>
            </w:r>
          </w:p>
        </w:tc>
        <w:tc>
          <w:tcPr>
            <w:tcW w:w="6190" w:type="dxa"/>
          </w:tcPr>
          <w:p w14:paraId="1C77C15A" w14:textId="79A75F41" w:rsidR="001450B2" w:rsidRPr="001450B2" w:rsidRDefault="00EB7451" w:rsidP="001450B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45669716</w:t>
            </w:r>
          </w:p>
        </w:tc>
      </w:tr>
    </w:tbl>
    <w:p w14:paraId="64D4F65C" w14:textId="77777777" w:rsidR="001450B2" w:rsidRPr="001450B2" w:rsidRDefault="001450B2" w:rsidP="0008086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3747952" w14:textId="77777777" w:rsidR="002E6D3B" w:rsidRPr="001450B2" w:rsidRDefault="002E6D3B" w:rsidP="0008086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E75747E" w14:textId="5161A5DE" w:rsidR="001450B2" w:rsidRDefault="001450B2" w:rsidP="001450B2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8086D" w:rsidRPr="001450B2">
        <w:rPr>
          <w:rFonts w:asciiTheme="minorHAnsi" w:hAnsiTheme="minorHAnsi" w:cstheme="minorHAnsi"/>
          <w:sz w:val="20"/>
          <w:szCs w:val="20"/>
        </w:rPr>
        <w:t xml:space="preserve">Venkovní hrací plocha je součástí </w:t>
      </w:r>
      <w:r w:rsidR="001A30AF" w:rsidRPr="001450B2">
        <w:rPr>
          <w:rFonts w:asciiTheme="minorHAnsi" w:hAnsiTheme="minorHAnsi" w:cstheme="minorHAnsi"/>
          <w:sz w:val="20"/>
          <w:szCs w:val="20"/>
        </w:rPr>
        <w:t xml:space="preserve">školského subjektu </w:t>
      </w:r>
      <w:r w:rsidR="0008086D" w:rsidRPr="001450B2">
        <w:rPr>
          <w:rFonts w:asciiTheme="minorHAnsi" w:hAnsiTheme="minorHAnsi" w:cstheme="minorHAnsi"/>
          <w:sz w:val="20"/>
          <w:szCs w:val="20"/>
        </w:rPr>
        <w:t>v oplocené části pozemku</w:t>
      </w:r>
      <w:r w:rsidR="00634574">
        <w:rPr>
          <w:rFonts w:asciiTheme="minorHAnsi" w:hAnsiTheme="minorHAnsi" w:cstheme="minorHAnsi"/>
          <w:sz w:val="20"/>
          <w:szCs w:val="20"/>
        </w:rPr>
        <w:t xml:space="preserve"> školy, školského zařízení</w:t>
      </w:r>
      <w:r w:rsidR="0008086D" w:rsidRPr="001450B2">
        <w:rPr>
          <w:rFonts w:asciiTheme="minorHAnsi" w:hAnsiTheme="minorHAnsi" w:cstheme="minorHAnsi"/>
          <w:sz w:val="20"/>
          <w:szCs w:val="20"/>
        </w:rPr>
        <w:t xml:space="preserve">. Jednotlivé </w:t>
      </w:r>
      <w:r>
        <w:rPr>
          <w:rFonts w:asciiTheme="minorHAnsi" w:hAnsiTheme="minorHAnsi" w:cstheme="minorHAnsi"/>
          <w:sz w:val="20"/>
          <w:szCs w:val="20"/>
        </w:rPr>
        <w:t xml:space="preserve">instalované </w:t>
      </w:r>
      <w:r w:rsidR="0008086D" w:rsidRPr="001450B2">
        <w:rPr>
          <w:rFonts w:asciiTheme="minorHAnsi" w:hAnsiTheme="minorHAnsi" w:cstheme="minorHAnsi"/>
          <w:sz w:val="20"/>
          <w:szCs w:val="20"/>
        </w:rPr>
        <w:t>prvky využív</w:t>
      </w:r>
      <w:r w:rsidR="001A30AF" w:rsidRPr="001450B2">
        <w:rPr>
          <w:rFonts w:asciiTheme="minorHAnsi" w:hAnsiTheme="minorHAnsi" w:cstheme="minorHAnsi"/>
          <w:sz w:val="20"/>
          <w:szCs w:val="20"/>
        </w:rPr>
        <w:t xml:space="preserve">ají </w:t>
      </w:r>
      <w:r w:rsidR="0008086D" w:rsidRPr="001450B2">
        <w:rPr>
          <w:rFonts w:asciiTheme="minorHAnsi" w:hAnsiTheme="minorHAnsi" w:cstheme="minorHAnsi"/>
          <w:sz w:val="20"/>
          <w:szCs w:val="20"/>
        </w:rPr>
        <w:t xml:space="preserve">v rámci svých činností výhradně </w:t>
      </w:r>
      <w:r w:rsidR="001A30AF" w:rsidRPr="001450B2">
        <w:rPr>
          <w:rFonts w:asciiTheme="minorHAnsi" w:hAnsiTheme="minorHAnsi" w:cstheme="minorHAnsi"/>
          <w:sz w:val="20"/>
          <w:szCs w:val="20"/>
        </w:rPr>
        <w:t>děti</w:t>
      </w:r>
      <w:r>
        <w:rPr>
          <w:rFonts w:asciiTheme="minorHAnsi" w:hAnsiTheme="minorHAnsi" w:cstheme="minorHAnsi"/>
          <w:sz w:val="20"/>
          <w:szCs w:val="20"/>
        </w:rPr>
        <w:t xml:space="preserve"> školského zařízení</w:t>
      </w:r>
      <w:r w:rsidR="008948F5" w:rsidRPr="001450B2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 xml:space="preserve">vnitřní areál není </w:t>
      </w:r>
      <w:r w:rsidR="0008086D" w:rsidRPr="001450B2">
        <w:rPr>
          <w:rFonts w:asciiTheme="minorHAnsi" w:hAnsiTheme="minorHAnsi" w:cstheme="minorHAnsi"/>
          <w:sz w:val="20"/>
          <w:szCs w:val="20"/>
        </w:rPr>
        <w:t xml:space="preserve">otevřen pro veřejnost. Všichni uživatelé jsou povinni dodržovat ustanovení tohoto Provozního řádu. </w:t>
      </w:r>
    </w:p>
    <w:p w14:paraId="247B0120" w14:textId="4C8CE7F9" w:rsidR="0008086D" w:rsidRPr="00634574" w:rsidRDefault="001A30AF" w:rsidP="001450B2">
      <w:pPr>
        <w:jc w:val="both"/>
        <w:rPr>
          <w:rFonts w:asciiTheme="minorHAnsi" w:hAnsiTheme="minorHAnsi" w:cstheme="minorHAnsi"/>
          <w:sz w:val="20"/>
          <w:szCs w:val="20"/>
        </w:rPr>
      </w:pPr>
      <w:r w:rsidRPr="001450B2">
        <w:rPr>
          <w:rFonts w:asciiTheme="minorHAnsi" w:hAnsiTheme="minorHAnsi" w:cstheme="minorHAnsi"/>
          <w:sz w:val="20"/>
          <w:szCs w:val="20"/>
        </w:rPr>
        <w:t xml:space="preserve">Bude-li povolen vstup cizím osobám </w:t>
      </w:r>
      <w:r w:rsidR="001450B2">
        <w:rPr>
          <w:rFonts w:asciiTheme="minorHAnsi" w:hAnsiTheme="minorHAnsi" w:cstheme="minorHAnsi"/>
          <w:sz w:val="20"/>
          <w:szCs w:val="20"/>
        </w:rPr>
        <w:t xml:space="preserve">(veřejnosti) </w:t>
      </w:r>
      <w:r w:rsidRPr="001450B2">
        <w:rPr>
          <w:rFonts w:asciiTheme="minorHAnsi" w:hAnsiTheme="minorHAnsi" w:cstheme="minorHAnsi"/>
          <w:sz w:val="20"/>
          <w:szCs w:val="20"/>
        </w:rPr>
        <w:t>na hrací plochu, jsou t</w:t>
      </w:r>
      <w:r w:rsidR="001450B2">
        <w:rPr>
          <w:rFonts w:asciiTheme="minorHAnsi" w:hAnsiTheme="minorHAnsi" w:cstheme="minorHAnsi"/>
          <w:sz w:val="20"/>
          <w:szCs w:val="20"/>
        </w:rPr>
        <w:t>y</w:t>
      </w:r>
      <w:r w:rsidRPr="001450B2">
        <w:rPr>
          <w:rFonts w:asciiTheme="minorHAnsi" w:hAnsiTheme="minorHAnsi" w:cstheme="minorHAnsi"/>
          <w:sz w:val="20"/>
          <w:szCs w:val="20"/>
        </w:rPr>
        <w:t>to povinn</w:t>
      </w:r>
      <w:r w:rsidR="001450B2">
        <w:rPr>
          <w:rFonts w:asciiTheme="minorHAnsi" w:hAnsiTheme="minorHAnsi" w:cstheme="minorHAnsi"/>
          <w:sz w:val="20"/>
          <w:szCs w:val="20"/>
        </w:rPr>
        <w:t>y</w:t>
      </w:r>
      <w:r w:rsidRPr="001450B2">
        <w:rPr>
          <w:rFonts w:asciiTheme="minorHAnsi" w:hAnsiTheme="minorHAnsi" w:cstheme="minorHAnsi"/>
          <w:sz w:val="20"/>
          <w:szCs w:val="20"/>
        </w:rPr>
        <w:t xml:space="preserve"> se řídit zveřejněným Provozním řádem venkovních hracích ploch</w:t>
      </w:r>
      <w:r w:rsidR="001450B2">
        <w:rPr>
          <w:rFonts w:asciiTheme="minorHAnsi" w:hAnsiTheme="minorHAnsi" w:cstheme="minorHAnsi"/>
          <w:sz w:val="20"/>
          <w:szCs w:val="20"/>
        </w:rPr>
        <w:t xml:space="preserve"> a jeho využívání je </w:t>
      </w:r>
      <w:r w:rsidR="001450B2" w:rsidRPr="00634574">
        <w:rPr>
          <w:rFonts w:asciiTheme="minorHAnsi" w:hAnsiTheme="minorHAnsi" w:cstheme="minorHAnsi"/>
          <w:sz w:val="20"/>
          <w:szCs w:val="20"/>
        </w:rPr>
        <w:t xml:space="preserve">povoleno výhradně v době určené pro veřejnost.   </w:t>
      </w:r>
    </w:p>
    <w:p w14:paraId="1DE6F4C1" w14:textId="7668A72C" w:rsidR="0008086D" w:rsidRPr="00634574" w:rsidRDefault="0008086D" w:rsidP="0008086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E24D27" w14:textId="73259FB7" w:rsidR="001450B2" w:rsidRPr="00634574" w:rsidRDefault="001450B2" w:rsidP="0063457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34574">
        <w:rPr>
          <w:rFonts w:asciiTheme="minorHAnsi" w:hAnsiTheme="minorHAnsi" w:cstheme="minorHAnsi"/>
          <w:b/>
          <w:bCs/>
          <w:sz w:val="20"/>
          <w:szCs w:val="20"/>
        </w:rPr>
        <w:t>POJMY</w:t>
      </w:r>
    </w:p>
    <w:p w14:paraId="4F45B05E" w14:textId="77777777" w:rsidR="001450B2" w:rsidRPr="00634574" w:rsidRDefault="001450B2" w:rsidP="00634574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634574">
        <w:rPr>
          <w:rFonts w:asciiTheme="minorHAnsi" w:hAnsiTheme="minorHAnsi" w:cstheme="minorHAnsi"/>
          <w:bCs/>
          <w:iCs/>
          <w:sz w:val="20"/>
          <w:szCs w:val="20"/>
          <w:u w:val="single"/>
        </w:rPr>
        <w:t>Venkovní hrací plocha předškolních zařízení</w:t>
      </w:r>
      <w:r w:rsidRPr="00634574">
        <w:rPr>
          <w:rFonts w:asciiTheme="minorHAnsi" w:hAnsiTheme="minorHAnsi" w:cstheme="minorHAnsi"/>
          <w:bCs/>
          <w:iCs/>
          <w:sz w:val="20"/>
          <w:szCs w:val="20"/>
        </w:rPr>
        <w:t xml:space="preserve"> – je plocha určená k hraní a pohybu dětí. Plocha je nedílnou součástí předškolního zařízení.</w:t>
      </w:r>
    </w:p>
    <w:p w14:paraId="3F8BF6D7" w14:textId="77777777" w:rsidR="001450B2" w:rsidRPr="00634574" w:rsidRDefault="001450B2" w:rsidP="00634574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634574">
        <w:rPr>
          <w:rFonts w:asciiTheme="minorHAnsi" w:hAnsiTheme="minorHAnsi" w:cstheme="minorHAnsi"/>
          <w:bCs/>
          <w:iCs/>
          <w:sz w:val="20"/>
          <w:szCs w:val="20"/>
          <w:u w:val="single"/>
        </w:rPr>
        <w:t>Venkovní hrací plocha školských zařízení</w:t>
      </w:r>
      <w:r w:rsidRPr="00634574">
        <w:rPr>
          <w:rFonts w:asciiTheme="minorHAnsi" w:hAnsiTheme="minorHAnsi" w:cstheme="minorHAnsi"/>
          <w:bCs/>
          <w:iCs/>
          <w:sz w:val="20"/>
          <w:szCs w:val="20"/>
        </w:rPr>
        <w:t xml:space="preserve"> – je plocha určená ke sportu a venkovnímu pobytu dětí. Plocha je nedílnou součástí školského zařízení.</w:t>
      </w:r>
    </w:p>
    <w:p w14:paraId="6A2667B6" w14:textId="200C91C0" w:rsidR="00634574" w:rsidRPr="00634574" w:rsidRDefault="00634574" w:rsidP="00634574">
      <w:pPr>
        <w:jc w:val="both"/>
        <w:rPr>
          <w:rFonts w:asciiTheme="minorHAnsi" w:hAnsiTheme="minorHAnsi" w:cstheme="minorHAnsi"/>
          <w:bCs/>
          <w:iCs/>
          <w:sz w:val="20"/>
          <w:szCs w:val="20"/>
          <w:u w:val="single"/>
        </w:rPr>
      </w:pPr>
      <w:r w:rsidRPr="00634574">
        <w:rPr>
          <w:rFonts w:asciiTheme="minorHAnsi" w:hAnsiTheme="minorHAnsi" w:cstheme="minorHAnsi"/>
          <w:bCs/>
          <w:iCs/>
          <w:sz w:val="20"/>
          <w:szCs w:val="20"/>
          <w:u w:val="single"/>
        </w:rPr>
        <w:t>Zařízení venkovních hracích ploch</w:t>
      </w:r>
      <w:r w:rsidRPr="00634574">
        <w:rPr>
          <w:rFonts w:asciiTheme="minorHAnsi" w:hAnsiTheme="minorHAnsi" w:cstheme="minorHAnsi"/>
          <w:bCs/>
          <w:iCs/>
          <w:sz w:val="20"/>
          <w:szCs w:val="20"/>
        </w:rPr>
        <w:t xml:space="preserve"> – jsou např. houpačky, kolotoče, skluzavky, prolézačky apod., které odpovídají z hlediska bezpečnosti, pravidelné údržby a systému kontroly ve smyslu ČSN EN 1176</w:t>
      </w:r>
      <w:r w:rsidR="00E031F4">
        <w:rPr>
          <w:rFonts w:asciiTheme="minorHAnsi" w:hAnsiTheme="minorHAnsi" w:cstheme="minorHAnsi"/>
          <w:bCs/>
          <w:iCs/>
          <w:sz w:val="20"/>
          <w:szCs w:val="20"/>
        </w:rPr>
        <w:t>, 1177</w:t>
      </w:r>
    </w:p>
    <w:p w14:paraId="77897722" w14:textId="2A250B11" w:rsidR="001450B2" w:rsidRPr="00634574" w:rsidRDefault="001450B2" w:rsidP="00634574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634574">
        <w:rPr>
          <w:rFonts w:asciiTheme="minorHAnsi" w:hAnsiTheme="minorHAnsi" w:cstheme="minorHAnsi"/>
          <w:bCs/>
          <w:iCs/>
          <w:sz w:val="20"/>
          <w:szCs w:val="20"/>
          <w:u w:val="single"/>
        </w:rPr>
        <w:t>Pískoviště</w:t>
      </w:r>
      <w:r w:rsidRPr="00634574">
        <w:rPr>
          <w:rFonts w:asciiTheme="minorHAnsi" w:hAnsiTheme="minorHAnsi" w:cstheme="minorHAnsi"/>
          <w:bCs/>
          <w:iCs/>
          <w:sz w:val="20"/>
          <w:szCs w:val="20"/>
        </w:rPr>
        <w:t xml:space="preserve"> – je ohraničená plocha s možností výměny písku, určená pro hraní dětí.</w:t>
      </w:r>
    </w:p>
    <w:p w14:paraId="6FAC5C2B" w14:textId="202F8386" w:rsidR="001450B2" w:rsidRPr="00634574" w:rsidRDefault="001450B2" w:rsidP="00634574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634574">
        <w:rPr>
          <w:rFonts w:asciiTheme="minorHAnsi" w:hAnsiTheme="minorHAnsi" w:cstheme="minorHAnsi"/>
          <w:bCs/>
          <w:iCs/>
          <w:sz w:val="20"/>
          <w:szCs w:val="20"/>
          <w:u w:val="single"/>
        </w:rPr>
        <w:t>Písek</w:t>
      </w:r>
      <w:r w:rsidRPr="00634574">
        <w:rPr>
          <w:rFonts w:asciiTheme="minorHAnsi" w:hAnsiTheme="minorHAnsi" w:cstheme="minorHAnsi"/>
          <w:bCs/>
          <w:iCs/>
          <w:sz w:val="20"/>
          <w:szCs w:val="20"/>
        </w:rPr>
        <w:t xml:space="preserve"> – kopaný písek, který vyhovuje hygienickým požadavkům uvedeným </w:t>
      </w:r>
      <w:r w:rsidR="00634574">
        <w:rPr>
          <w:rFonts w:asciiTheme="minorHAnsi" w:hAnsiTheme="minorHAnsi" w:cstheme="minorHAnsi"/>
          <w:bCs/>
          <w:iCs/>
          <w:sz w:val="20"/>
          <w:szCs w:val="20"/>
        </w:rPr>
        <w:t>v příloze č. 14 V</w:t>
      </w:r>
      <w:r w:rsidRPr="00634574">
        <w:rPr>
          <w:rFonts w:asciiTheme="minorHAnsi" w:hAnsiTheme="minorHAnsi" w:cstheme="minorHAnsi"/>
          <w:bCs/>
          <w:iCs/>
          <w:sz w:val="20"/>
          <w:szCs w:val="20"/>
        </w:rPr>
        <w:t>yhláš</w:t>
      </w:r>
      <w:r w:rsidR="00634574">
        <w:rPr>
          <w:rFonts w:asciiTheme="minorHAnsi" w:hAnsiTheme="minorHAnsi" w:cstheme="minorHAnsi"/>
          <w:bCs/>
          <w:iCs/>
          <w:sz w:val="20"/>
          <w:szCs w:val="20"/>
        </w:rPr>
        <w:t xml:space="preserve">ky </w:t>
      </w:r>
      <w:r w:rsidRPr="00634574">
        <w:rPr>
          <w:rFonts w:asciiTheme="minorHAnsi" w:hAnsiTheme="minorHAnsi" w:cstheme="minorHAnsi"/>
          <w:bCs/>
          <w:iCs/>
          <w:sz w:val="20"/>
          <w:szCs w:val="20"/>
        </w:rPr>
        <w:t>č. 238/2011 Sb. o stanovení hygienických požadavků na koupaliště, sauny a hygienické limity písku v pískovištích venkovních hracích ploch</w:t>
      </w:r>
      <w:r w:rsidR="00634574">
        <w:rPr>
          <w:rFonts w:asciiTheme="minorHAnsi" w:hAnsiTheme="minorHAnsi" w:cstheme="minorHAnsi"/>
          <w:bCs/>
          <w:iCs/>
          <w:sz w:val="20"/>
          <w:szCs w:val="20"/>
        </w:rPr>
        <w:t xml:space="preserve"> v platném znění</w:t>
      </w:r>
      <w:r w:rsidRPr="00634574">
        <w:rPr>
          <w:rFonts w:asciiTheme="minorHAnsi" w:hAnsiTheme="minorHAnsi" w:cstheme="minorHAnsi"/>
          <w:bCs/>
          <w:iCs/>
          <w:sz w:val="20"/>
          <w:szCs w:val="20"/>
        </w:rPr>
        <w:t xml:space="preserve">.  </w:t>
      </w:r>
    </w:p>
    <w:p w14:paraId="4258D189" w14:textId="514337CD" w:rsidR="001450B2" w:rsidRPr="00634574" w:rsidRDefault="001450B2" w:rsidP="00634574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634574">
        <w:rPr>
          <w:rFonts w:asciiTheme="minorHAnsi" w:hAnsiTheme="minorHAnsi" w:cstheme="minorHAnsi"/>
          <w:bCs/>
          <w:iCs/>
          <w:sz w:val="20"/>
          <w:szCs w:val="20"/>
          <w:u w:val="single"/>
        </w:rPr>
        <w:t>Povrch hřiště tlumící náraz</w:t>
      </w:r>
      <w:r w:rsidR="00694249">
        <w:rPr>
          <w:rFonts w:asciiTheme="minorHAnsi" w:hAnsiTheme="minorHAnsi" w:cstheme="minorHAnsi"/>
          <w:bCs/>
          <w:iCs/>
          <w:sz w:val="20"/>
          <w:szCs w:val="20"/>
          <w:u w:val="single"/>
        </w:rPr>
        <w:t xml:space="preserve"> (dopadová plocha)</w:t>
      </w:r>
      <w:r w:rsidRPr="00634574">
        <w:rPr>
          <w:rFonts w:asciiTheme="minorHAnsi" w:hAnsiTheme="minorHAnsi" w:cstheme="minorHAnsi"/>
          <w:bCs/>
          <w:iCs/>
          <w:sz w:val="20"/>
          <w:szCs w:val="20"/>
        </w:rPr>
        <w:t xml:space="preserve"> – povrch </w:t>
      </w:r>
      <w:r w:rsidR="00634574">
        <w:rPr>
          <w:rFonts w:asciiTheme="minorHAnsi" w:hAnsiTheme="minorHAnsi" w:cstheme="minorHAnsi"/>
          <w:bCs/>
          <w:iCs/>
          <w:sz w:val="20"/>
          <w:szCs w:val="20"/>
        </w:rPr>
        <w:t xml:space="preserve">nemá </w:t>
      </w:r>
      <w:r w:rsidRPr="00634574">
        <w:rPr>
          <w:rFonts w:asciiTheme="minorHAnsi" w:hAnsiTheme="minorHAnsi" w:cstheme="minorHAnsi"/>
          <w:bCs/>
          <w:iCs/>
          <w:sz w:val="20"/>
          <w:szCs w:val="20"/>
        </w:rPr>
        <w:t xml:space="preserve">části s ostrými hranami nebo s nebezpečnými výstupky. </w:t>
      </w:r>
      <w:r w:rsidR="00634574">
        <w:rPr>
          <w:rFonts w:asciiTheme="minorHAnsi" w:hAnsiTheme="minorHAnsi" w:cstheme="minorHAnsi"/>
          <w:bCs/>
          <w:iCs/>
          <w:sz w:val="20"/>
          <w:szCs w:val="20"/>
        </w:rPr>
        <w:t xml:space="preserve">Současně povrch musí vyhovět požadavkům řady </w:t>
      </w:r>
      <w:r w:rsidRPr="00634574">
        <w:rPr>
          <w:rFonts w:asciiTheme="minorHAnsi" w:hAnsiTheme="minorHAnsi" w:cstheme="minorHAnsi"/>
          <w:bCs/>
          <w:iCs/>
          <w:sz w:val="20"/>
          <w:szCs w:val="20"/>
        </w:rPr>
        <w:t xml:space="preserve">ČSN EN </w:t>
      </w:r>
      <w:r w:rsidR="00634574">
        <w:rPr>
          <w:rFonts w:asciiTheme="minorHAnsi" w:hAnsiTheme="minorHAnsi" w:cstheme="minorHAnsi"/>
          <w:bCs/>
          <w:iCs/>
          <w:sz w:val="20"/>
          <w:szCs w:val="20"/>
        </w:rPr>
        <w:t>1176 a ČSN EN 1177</w:t>
      </w:r>
      <w:r w:rsidRPr="00634574">
        <w:rPr>
          <w:rFonts w:asciiTheme="minorHAnsi" w:hAnsiTheme="minorHAnsi" w:cstheme="minorHAnsi"/>
          <w:bCs/>
          <w:iCs/>
          <w:sz w:val="20"/>
          <w:szCs w:val="20"/>
        </w:rPr>
        <w:t>.</w:t>
      </w:r>
    </w:p>
    <w:p w14:paraId="056D262C" w14:textId="5A195862" w:rsidR="001450B2" w:rsidRPr="00634574" w:rsidRDefault="001450B2" w:rsidP="00634574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634574">
        <w:rPr>
          <w:rFonts w:asciiTheme="minorHAnsi" w:hAnsiTheme="minorHAnsi" w:cstheme="minorHAnsi"/>
          <w:bCs/>
          <w:iCs/>
          <w:sz w:val="20"/>
          <w:szCs w:val="20"/>
          <w:u w:val="single"/>
        </w:rPr>
        <w:t>Opatření na zabránění nebo odstranění kontaminace písku a hracích ploch</w:t>
      </w:r>
      <w:r w:rsidRPr="00634574">
        <w:rPr>
          <w:rFonts w:asciiTheme="minorHAnsi" w:hAnsiTheme="minorHAnsi" w:cstheme="minorHAnsi"/>
          <w:bCs/>
          <w:iCs/>
          <w:sz w:val="20"/>
          <w:szCs w:val="20"/>
        </w:rPr>
        <w:t xml:space="preserve"> – jsou myšlena nespecifická opatření vedoucí k minimalizaci mikrobiologického znečištění, jako je např. propařování písku, zábrana vstupu volně pobíhajících zvířat, zakrytí pískoviště apod. </w:t>
      </w:r>
    </w:p>
    <w:p w14:paraId="0D7AC106" w14:textId="3FF33588" w:rsidR="001450B2" w:rsidRDefault="001450B2" w:rsidP="0008086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0CD136B" w14:textId="77777777" w:rsidR="00694249" w:rsidRPr="001450B2" w:rsidRDefault="00694249" w:rsidP="0069424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450B2">
        <w:rPr>
          <w:rFonts w:asciiTheme="minorHAnsi" w:hAnsiTheme="minorHAnsi" w:cstheme="minorHAnsi"/>
          <w:b/>
          <w:sz w:val="20"/>
          <w:szCs w:val="20"/>
        </w:rPr>
        <w:t>PROVOZNÍ DOBA</w:t>
      </w:r>
    </w:p>
    <w:p w14:paraId="466EBA93" w14:textId="7EF41342" w:rsidR="00694249" w:rsidRPr="001450B2" w:rsidRDefault="00694249" w:rsidP="0069424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Venkovní hrací plocha </w:t>
      </w:r>
      <w:r w:rsidRPr="001450B2">
        <w:rPr>
          <w:rFonts w:asciiTheme="minorHAnsi" w:hAnsiTheme="minorHAnsi" w:cstheme="minorHAnsi"/>
          <w:sz w:val="20"/>
          <w:szCs w:val="20"/>
        </w:rPr>
        <w:t xml:space="preserve">je využívána po dobu celého roku s rozdělením na letní a zimní provoz. Předpokládané využití hrací plochy je zpravidla v době od </w:t>
      </w:r>
      <w:r w:rsidRPr="00465579">
        <w:rPr>
          <w:rFonts w:asciiTheme="minorHAnsi" w:hAnsiTheme="minorHAnsi" w:cstheme="minorHAnsi"/>
          <w:b/>
          <w:bCs/>
          <w:sz w:val="20"/>
          <w:szCs w:val="20"/>
        </w:rPr>
        <w:t>9.</w:t>
      </w:r>
      <w:r w:rsidR="00F140CD">
        <w:rPr>
          <w:rFonts w:asciiTheme="minorHAnsi" w:hAnsiTheme="minorHAnsi" w:cstheme="minorHAnsi"/>
          <w:b/>
          <w:bCs/>
          <w:sz w:val="20"/>
          <w:szCs w:val="20"/>
        </w:rPr>
        <w:t>00</w:t>
      </w:r>
      <w:r w:rsidR="00826523">
        <w:rPr>
          <w:rFonts w:asciiTheme="minorHAnsi" w:hAnsiTheme="minorHAnsi" w:cstheme="minorHAnsi"/>
          <w:b/>
          <w:bCs/>
          <w:sz w:val="20"/>
          <w:szCs w:val="20"/>
        </w:rPr>
        <w:t xml:space="preserve"> do 11.30 a od 14.30</w:t>
      </w:r>
      <w:r w:rsidRPr="00465579">
        <w:rPr>
          <w:rFonts w:asciiTheme="minorHAnsi" w:hAnsiTheme="minorHAnsi" w:cstheme="minorHAnsi"/>
          <w:b/>
          <w:bCs/>
          <w:sz w:val="20"/>
          <w:szCs w:val="20"/>
        </w:rPr>
        <w:t xml:space="preserve"> do doby ukončení</w:t>
      </w:r>
      <w:r w:rsidRPr="001450B2">
        <w:rPr>
          <w:rFonts w:asciiTheme="minorHAnsi" w:hAnsiTheme="minorHAnsi" w:cstheme="minorHAnsi"/>
          <w:sz w:val="20"/>
          <w:szCs w:val="20"/>
        </w:rPr>
        <w:t xml:space="preserve"> provozu. Doba pobytu se řídí především klimatickými podmínkami. </w:t>
      </w:r>
    </w:p>
    <w:p w14:paraId="20F876EA" w14:textId="04CA0AF1" w:rsidR="00694249" w:rsidRPr="001450B2" w:rsidRDefault="00694249" w:rsidP="00694249">
      <w:pPr>
        <w:jc w:val="both"/>
        <w:rPr>
          <w:rFonts w:asciiTheme="minorHAnsi" w:hAnsiTheme="minorHAnsi" w:cstheme="minorHAnsi"/>
          <w:sz w:val="20"/>
          <w:szCs w:val="20"/>
        </w:rPr>
      </w:pPr>
      <w:r w:rsidRPr="001450B2">
        <w:rPr>
          <w:rFonts w:asciiTheme="minorHAnsi" w:hAnsiTheme="minorHAnsi" w:cstheme="minorHAnsi"/>
          <w:sz w:val="20"/>
          <w:szCs w:val="20"/>
        </w:rPr>
        <w:t>Pokud se v letním provozu vyskytují teploty nad 30</w:t>
      </w:r>
      <w:r w:rsidRPr="001450B2">
        <w:rPr>
          <w:rFonts w:asciiTheme="minorHAnsi" w:hAnsiTheme="minorHAnsi" w:cstheme="minorHAnsi"/>
          <w:sz w:val="20"/>
          <w:szCs w:val="20"/>
          <w:vertAlign w:val="superscript"/>
        </w:rPr>
        <w:t>o</w:t>
      </w:r>
      <w:r w:rsidRPr="001450B2">
        <w:rPr>
          <w:rFonts w:asciiTheme="minorHAnsi" w:hAnsiTheme="minorHAnsi" w:cstheme="minorHAnsi"/>
          <w:sz w:val="20"/>
          <w:szCs w:val="20"/>
        </w:rPr>
        <w:t xml:space="preserve"> Celsia, je nutno zajistit dostatečný pitný režim dětí nebo osob užívající</w:t>
      </w:r>
      <w:r w:rsidR="00BE071C">
        <w:rPr>
          <w:rFonts w:asciiTheme="minorHAnsi" w:hAnsiTheme="minorHAnsi" w:cstheme="minorHAnsi"/>
          <w:sz w:val="20"/>
          <w:szCs w:val="20"/>
        </w:rPr>
        <w:t>ch</w:t>
      </w:r>
      <w:r w:rsidRPr="001450B2">
        <w:rPr>
          <w:rFonts w:asciiTheme="minorHAnsi" w:hAnsiTheme="minorHAnsi" w:cstheme="minorHAnsi"/>
          <w:sz w:val="20"/>
          <w:szCs w:val="20"/>
        </w:rPr>
        <w:t xml:space="preserve"> hrací plochu s využitím prvků k zastínění. V nepříznivých klimatických podmínk</w:t>
      </w:r>
      <w:r w:rsidR="00BE071C">
        <w:rPr>
          <w:rFonts w:asciiTheme="minorHAnsi" w:hAnsiTheme="minorHAnsi" w:cstheme="minorHAnsi"/>
          <w:sz w:val="20"/>
          <w:szCs w:val="20"/>
        </w:rPr>
        <w:t>ách</w:t>
      </w:r>
      <w:r w:rsidRPr="001450B2">
        <w:rPr>
          <w:rFonts w:asciiTheme="minorHAnsi" w:hAnsiTheme="minorHAnsi" w:cstheme="minorHAnsi"/>
          <w:sz w:val="20"/>
          <w:szCs w:val="20"/>
        </w:rPr>
        <w:t xml:space="preserve"> se doba používání hrací plochy řídí pokyny osoby, která vykonává dohled nad osobami, které hrací plochu užívají. </w:t>
      </w:r>
    </w:p>
    <w:p w14:paraId="705966E3" w14:textId="77777777" w:rsidR="00694249" w:rsidRPr="001450B2" w:rsidRDefault="00694249" w:rsidP="0008086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0485892" w14:textId="77777777" w:rsidR="0008086D" w:rsidRPr="001450B2" w:rsidRDefault="0008086D" w:rsidP="0008086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450B2">
        <w:rPr>
          <w:rFonts w:asciiTheme="minorHAnsi" w:hAnsiTheme="minorHAnsi" w:cstheme="minorHAnsi"/>
          <w:b/>
          <w:sz w:val="20"/>
          <w:szCs w:val="20"/>
        </w:rPr>
        <w:t xml:space="preserve">PROVOZNÍ </w:t>
      </w:r>
      <w:r w:rsidR="000F3173" w:rsidRPr="001450B2">
        <w:rPr>
          <w:rFonts w:asciiTheme="minorHAnsi" w:hAnsiTheme="minorHAnsi" w:cstheme="minorHAnsi"/>
          <w:b/>
          <w:sz w:val="20"/>
          <w:szCs w:val="20"/>
        </w:rPr>
        <w:t>POKYNY</w:t>
      </w:r>
    </w:p>
    <w:p w14:paraId="36338F3E" w14:textId="77777777" w:rsidR="00634574" w:rsidRDefault="0008086D" w:rsidP="00634574">
      <w:pPr>
        <w:jc w:val="both"/>
        <w:rPr>
          <w:rFonts w:asciiTheme="minorHAnsi" w:hAnsiTheme="minorHAnsi" w:cstheme="minorHAnsi"/>
          <w:sz w:val="20"/>
          <w:szCs w:val="20"/>
        </w:rPr>
      </w:pPr>
      <w:r w:rsidRPr="001450B2">
        <w:rPr>
          <w:rFonts w:asciiTheme="minorHAnsi" w:hAnsiTheme="minorHAnsi" w:cstheme="minorHAnsi"/>
          <w:sz w:val="20"/>
          <w:szCs w:val="20"/>
        </w:rPr>
        <w:t xml:space="preserve">Hrací plocha je přístupna výhradně dětem </w:t>
      </w:r>
      <w:r w:rsidR="000F3173" w:rsidRPr="001450B2">
        <w:rPr>
          <w:rFonts w:asciiTheme="minorHAnsi" w:hAnsiTheme="minorHAnsi" w:cstheme="minorHAnsi"/>
          <w:sz w:val="20"/>
          <w:szCs w:val="20"/>
        </w:rPr>
        <w:t>nebo žákům školského subjektu</w:t>
      </w:r>
      <w:r w:rsidRPr="001450B2">
        <w:rPr>
          <w:rFonts w:asciiTheme="minorHAnsi" w:hAnsiTheme="minorHAnsi" w:cstheme="minorHAnsi"/>
          <w:sz w:val="20"/>
          <w:szCs w:val="20"/>
        </w:rPr>
        <w:t xml:space="preserve"> za doprovodu pedagogických zaměstnanců. Hrací plocha není volně přístupná a jakékoli vniknutí a pobyt na něm bez příslušného souhlasu, se považuje za neoprávněný vstup na cizí pozemek. </w:t>
      </w:r>
    </w:p>
    <w:p w14:paraId="2624EAD2" w14:textId="0E59EBA2" w:rsidR="008948F5" w:rsidRPr="001450B2" w:rsidRDefault="0008086D" w:rsidP="00694249">
      <w:pPr>
        <w:jc w:val="both"/>
        <w:rPr>
          <w:rFonts w:asciiTheme="minorHAnsi" w:hAnsiTheme="minorHAnsi" w:cstheme="minorHAnsi"/>
          <w:sz w:val="20"/>
          <w:szCs w:val="20"/>
        </w:rPr>
      </w:pPr>
      <w:r w:rsidRPr="001450B2">
        <w:rPr>
          <w:rFonts w:asciiTheme="minorHAnsi" w:hAnsiTheme="minorHAnsi" w:cstheme="minorHAnsi"/>
          <w:sz w:val="20"/>
          <w:szCs w:val="20"/>
        </w:rPr>
        <w:t>Za zajištění bezpečnosti dětí</w:t>
      </w:r>
      <w:r w:rsidR="00694249">
        <w:rPr>
          <w:rFonts w:asciiTheme="minorHAnsi" w:hAnsiTheme="minorHAnsi" w:cstheme="minorHAnsi"/>
          <w:sz w:val="20"/>
          <w:szCs w:val="20"/>
        </w:rPr>
        <w:t xml:space="preserve">, žáků </w:t>
      </w:r>
      <w:r w:rsidRPr="001450B2">
        <w:rPr>
          <w:rFonts w:asciiTheme="minorHAnsi" w:hAnsiTheme="minorHAnsi" w:cstheme="minorHAnsi"/>
          <w:sz w:val="20"/>
          <w:szCs w:val="20"/>
        </w:rPr>
        <w:t xml:space="preserve">v době provozu odpovídá pedagogický pracovník </w:t>
      </w:r>
      <w:r w:rsidR="000F3173" w:rsidRPr="001450B2">
        <w:rPr>
          <w:rFonts w:asciiTheme="minorHAnsi" w:hAnsiTheme="minorHAnsi" w:cstheme="minorHAnsi"/>
          <w:sz w:val="20"/>
          <w:szCs w:val="20"/>
        </w:rPr>
        <w:t>doprovázející dět</w:t>
      </w:r>
      <w:r w:rsidR="00694249">
        <w:rPr>
          <w:rFonts w:asciiTheme="minorHAnsi" w:hAnsiTheme="minorHAnsi" w:cstheme="minorHAnsi"/>
          <w:sz w:val="20"/>
          <w:szCs w:val="20"/>
        </w:rPr>
        <w:t>i</w:t>
      </w:r>
      <w:r w:rsidR="000F3173" w:rsidRPr="001450B2">
        <w:rPr>
          <w:rFonts w:asciiTheme="minorHAnsi" w:hAnsiTheme="minorHAnsi" w:cstheme="minorHAnsi"/>
          <w:sz w:val="20"/>
          <w:szCs w:val="20"/>
        </w:rPr>
        <w:t xml:space="preserve"> nebo žáky</w:t>
      </w:r>
      <w:r w:rsidRPr="001450B2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1513E52" w14:textId="6E6F0B03" w:rsidR="00493B79" w:rsidRPr="001450B2" w:rsidRDefault="0008086D" w:rsidP="00694249">
      <w:pPr>
        <w:jc w:val="both"/>
        <w:rPr>
          <w:rFonts w:asciiTheme="minorHAnsi" w:hAnsiTheme="minorHAnsi" w:cstheme="minorHAnsi"/>
          <w:sz w:val="20"/>
          <w:szCs w:val="20"/>
        </w:rPr>
      </w:pPr>
      <w:r w:rsidRPr="001450B2">
        <w:rPr>
          <w:rFonts w:asciiTheme="minorHAnsi" w:hAnsiTheme="minorHAnsi" w:cstheme="minorHAnsi"/>
          <w:sz w:val="20"/>
          <w:szCs w:val="20"/>
        </w:rPr>
        <w:t>Využití hrací plochy není dovoleno bez zajištění dohledu nad osobami, které nejsou právně odpovědné</w:t>
      </w:r>
      <w:r w:rsidR="00694249">
        <w:rPr>
          <w:rFonts w:asciiTheme="minorHAnsi" w:hAnsiTheme="minorHAnsi" w:cstheme="minorHAnsi"/>
          <w:sz w:val="20"/>
          <w:szCs w:val="20"/>
        </w:rPr>
        <w:t>.</w:t>
      </w:r>
      <w:r w:rsidRPr="001450B2">
        <w:rPr>
          <w:rFonts w:asciiTheme="minorHAnsi" w:hAnsiTheme="minorHAnsi" w:cstheme="minorHAnsi"/>
          <w:sz w:val="20"/>
          <w:szCs w:val="20"/>
        </w:rPr>
        <w:t xml:space="preserve"> </w:t>
      </w:r>
      <w:r w:rsidR="00694249">
        <w:rPr>
          <w:rFonts w:asciiTheme="minorHAnsi" w:hAnsiTheme="minorHAnsi" w:cstheme="minorHAnsi"/>
          <w:sz w:val="20"/>
          <w:szCs w:val="20"/>
        </w:rPr>
        <w:t>D</w:t>
      </w:r>
      <w:r w:rsidR="004E70C0" w:rsidRPr="001450B2">
        <w:rPr>
          <w:rFonts w:asciiTheme="minorHAnsi" w:hAnsiTheme="minorHAnsi" w:cstheme="minorHAnsi"/>
          <w:sz w:val="20"/>
          <w:szCs w:val="20"/>
        </w:rPr>
        <w:t>ohled může vykonávat mimo pedagogického pracovníka i osoba, která je v pracovněprávním vztahu k subjektu a současně byla prokazatelně seznámena se způsobem tohoto dohledu</w:t>
      </w:r>
      <w:r w:rsidR="00694249">
        <w:rPr>
          <w:rFonts w:asciiTheme="minorHAnsi" w:hAnsiTheme="minorHAnsi" w:cstheme="minorHAnsi"/>
          <w:sz w:val="20"/>
          <w:szCs w:val="20"/>
        </w:rPr>
        <w:t xml:space="preserve"> </w:t>
      </w:r>
      <w:r w:rsidR="003A63A6">
        <w:rPr>
          <w:rFonts w:asciiTheme="minorHAnsi" w:hAnsiTheme="minorHAnsi" w:cstheme="minorHAnsi"/>
          <w:sz w:val="20"/>
          <w:szCs w:val="20"/>
        </w:rPr>
        <w:t>(</w:t>
      </w:r>
      <w:r w:rsidR="00694249">
        <w:rPr>
          <w:rFonts w:asciiTheme="minorHAnsi" w:hAnsiTheme="minorHAnsi" w:cstheme="minorHAnsi"/>
          <w:sz w:val="20"/>
          <w:szCs w:val="20"/>
        </w:rPr>
        <w:t xml:space="preserve">viz. </w:t>
      </w:r>
      <w:proofErr w:type="spellStart"/>
      <w:r w:rsidR="00694249">
        <w:rPr>
          <w:rFonts w:asciiTheme="minorHAnsi" w:hAnsiTheme="minorHAnsi" w:cstheme="minorHAnsi"/>
          <w:sz w:val="20"/>
          <w:szCs w:val="20"/>
        </w:rPr>
        <w:t>Vyhl</w:t>
      </w:r>
      <w:proofErr w:type="spellEnd"/>
      <w:r w:rsidR="00694249">
        <w:rPr>
          <w:rFonts w:asciiTheme="minorHAnsi" w:hAnsiTheme="minorHAnsi" w:cstheme="minorHAnsi"/>
          <w:sz w:val="20"/>
          <w:szCs w:val="20"/>
        </w:rPr>
        <w:t>. 263/2007 Sb. v platném znění)</w:t>
      </w:r>
    </w:p>
    <w:p w14:paraId="45EB55FC" w14:textId="77777777" w:rsidR="009B6F1C" w:rsidRPr="001450B2" w:rsidRDefault="009B6F1C" w:rsidP="00694249">
      <w:pPr>
        <w:jc w:val="both"/>
        <w:rPr>
          <w:rFonts w:asciiTheme="minorHAnsi" w:hAnsiTheme="minorHAnsi" w:cstheme="minorHAnsi"/>
          <w:sz w:val="20"/>
          <w:szCs w:val="20"/>
        </w:rPr>
      </w:pPr>
      <w:r w:rsidRPr="001450B2">
        <w:rPr>
          <w:rFonts w:asciiTheme="minorHAnsi" w:hAnsiTheme="minorHAnsi" w:cstheme="minorHAnsi"/>
          <w:sz w:val="20"/>
          <w:szCs w:val="20"/>
        </w:rPr>
        <w:t>Před zahájením pobytu je nutno provést základní úkony, kterými jsou:</w:t>
      </w:r>
    </w:p>
    <w:p w14:paraId="4BC8FA46" w14:textId="1C25160A" w:rsidR="00694249" w:rsidRDefault="00694249" w:rsidP="00694249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Před příchodem dětí</w:t>
      </w:r>
      <w:r w:rsidR="00726FC5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žáků na venkovní hrací plochu </w:t>
      </w:r>
    </w:p>
    <w:p w14:paraId="704E79E3" w14:textId="2104AF62" w:rsidR="000C20DC" w:rsidRPr="001450B2" w:rsidRDefault="0008086D" w:rsidP="0008086D">
      <w:pPr>
        <w:numPr>
          <w:ilvl w:val="1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450B2">
        <w:rPr>
          <w:rFonts w:asciiTheme="minorHAnsi" w:hAnsiTheme="minorHAnsi" w:cstheme="minorHAnsi"/>
          <w:sz w:val="20"/>
          <w:szCs w:val="20"/>
        </w:rPr>
        <w:t>pravidelný denní úklid, který mimo jiné zahrnuje:</w:t>
      </w:r>
    </w:p>
    <w:p w14:paraId="0DA6F566" w14:textId="77777777" w:rsidR="008F59F1" w:rsidRPr="001450B2" w:rsidRDefault="008F59F1" w:rsidP="00694249">
      <w:pPr>
        <w:numPr>
          <w:ilvl w:val="2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450B2">
        <w:rPr>
          <w:rFonts w:asciiTheme="minorHAnsi" w:hAnsiTheme="minorHAnsi" w:cstheme="minorHAnsi"/>
          <w:sz w:val="20"/>
          <w:szCs w:val="20"/>
        </w:rPr>
        <w:t>pravidelnou kontrolu hrací plochy a přilehlých prostor</w:t>
      </w:r>
    </w:p>
    <w:p w14:paraId="6ED89504" w14:textId="6B44BAE2" w:rsidR="004227E8" w:rsidRPr="004227E8" w:rsidRDefault="008F59F1" w:rsidP="004227E8">
      <w:pPr>
        <w:numPr>
          <w:ilvl w:val="2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227E8">
        <w:rPr>
          <w:rFonts w:asciiTheme="minorHAnsi" w:hAnsiTheme="minorHAnsi" w:cstheme="minorHAnsi"/>
          <w:sz w:val="20"/>
          <w:szCs w:val="20"/>
        </w:rPr>
        <w:lastRenderedPageBreak/>
        <w:t xml:space="preserve">případný </w:t>
      </w:r>
      <w:r w:rsidR="000C20DC" w:rsidRPr="004227E8">
        <w:rPr>
          <w:rFonts w:asciiTheme="minorHAnsi" w:hAnsiTheme="minorHAnsi" w:cstheme="minorHAnsi"/>
          <w:sz w:val="20"/>
          <w:szCs w:val="20"/>
        </w:rPr>
        <w:t>ú</w:t>
      </w:r>
      <w:r w:rsidR="0008086D" w:rsidRPr="004227E8">
        <w:rPr>
          <w:rFonts w:asciiTheme="minorHAnsi" w:hAnsiTheme="minorHAnsi" w:cstheme="minorHAnsi"/>
          <w:sz w:val="20"/>
          <w:szCs w:val="20"/>
        </w:rPr>
        <w:t xml:space="preserve">klid </w:t>
      </w:r>
      <w:r w:rsidR="008C0358" w:rsidRPr="004227E8">
        <w:rPr>
          <w:rFonts w:asciiTheme="minorHAnsi" w:hAnsiTheme="minorHAnsi" w:cstheme="minorHAnsi"/>
          <w:sz w:val="20"/>
          <w:szCs w:val="20"/>
        </w:rPr>
        <w:t xml:space="preserve">nepatřičných předmětů </w:t>
      </w:r>
      <w:r w:rsidR="0008086D" w:rsidRPr="004227E8">
        <w:rPr>
          <w:rFonts w:asciiTheme="minorHAnsi" w:hAnsiTheme="minorHAnsi" w:cstheme="minorHAnsi"/>
          <w:sz w:val="20"/>
          <w:szCs w:val="20"/>
        </w:rPr>
        <w:t>z</w:t>
      </w:r>
      <w:r w:rsidR="008C0358" w:rsidRPr="004227E8">
        <w:rPr>
          <w:rFonts w:asciiTheme="minorHAnsi" w:hAnsiTheme="minorHAnsi" w:cstheme="minorHAnsi"/>
          <w:sz w:val="20"/>
          <w:szCs w:val="20"/>
        </w:rPr>
        <w:t xml:space="preserve"> hrací plochy </w:t>
      </w:r>
      <w:r w:rsidR="0008086D" w:rsidRPr="004227E8">
        <w:rPr>
          <w:rFonts w:asciiTheme="minorHAnsi" w:hAnsiTheme="minorHAnsi" w:cstheme="minorHAnsi"/>
          <w:sz w:val="20"/>
          <w:szCs w:val="20"/>
        </w:rPr>
        <w:t>a jejich odstranění do určených nádob</w:t>
      </w:r>
      <w:r w:rsidR="004227E8" w:rsidRPr="004227E8">
        <w:rPr>
          <w:rFonts w:asciiTheme="minorHAnsi" w:hAnsiTheme="minorHAnsi" w:cstheme="minorHAnsi"/>
          <w:sz w:val="20"/>
          <w:szCs w:val="20"/>
        </w:rPr>
        <w:t>, z pískoviště se mechanicky odstraní veškeré předměty, které se během používání do písku dostaly, tj. formičky, klacky, balónky, papíry a jiné předměty</w:t>
      </w:r>
    </w:p>
    <w:p w14:paraId="3B34ACDE" w14:textId="77777777" w:rsidR="004227E8" w:rsidRPr="001450B2" w:rsidRDefault="004227E8" w:rsidP="00694249">
      <w:pPr>
        <w:numPr>
          <w:ilvl w:val="2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</w:p>
    <w:p w14:paraId="795B95AE" w14:textId="3EB770E4" w:rsidR="00694249" w:rsidRDefault="00694249" w:rsidP="00694249">
      <w:pPr>
        <w:numPr>
          <w:ilvl w:val="0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Před zahájením aktivit dětí, žáků s užíváním venkovní hrací plochy  </w:t>
      </w:r>
    </w:p>
    <w:p w14:paraId="642EFF1B" w14:textId="1038FD76" w:rsidR="000C20DC" w:rsidRDefault="000C20DC" w:rsidP="00172CA9">
      <w:pPr>
        <w:numPr>
          <w:ilvl w:val="1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450B2">
        <w:rPr>
          <w:rFonts w:asciiTheme="minorHAnsi" w:hAnsiTheme="minorHAnsi" w:cstheme="minorHAnsi"/>
          <w:sz w:val="20"/>
          <w:szCs w:val="20"/>
        </w:rPr>
        <w:t>p</w:t>
      </w:r>
      <w:r w:rsidR="0008086D" w:rsidRPr="001450B2">
        <w:rPr>
          <w:rFonts w:asciiTheme="minorHAnsi" w:hAnsiTheme="minorHAnsi" w:cstheme="minorHAnsi"/>
          <w:sz w:val="20"/>
          <w:szCs w:val="20"/>
        </w:rPr>
        <w:t>ravideln</w:t>
      </w:r>
      <w:r w:rsidRPr="001450B2">
        <w:rPr>
          <w:rFonts w:asciiTheme="minorHAnsi" w:hAnsiTheme="minorHAnsi" w:cstheme="minorHAnsi"/>
          <w:sz w:val="20"/>
          <w:szCs w:val="20"/>
        </w:rPr>
        <w:t>ou</w:t>
      </w:r>
      <w:r w:rsidR="0008086D" w:rsidRPr="001450B2">
        <w:rPr>
          <w:rFonts w:asciiTheme="minorHAnsi" w:hAnsiTheme="minorHAnsi" w:cstheme="minorHAnsi"/>
          <w:sz w:val="20"/>
          <w:szCs w:val="20"/>
        </w:rPr>
        <w:t xml:space="preserve"> denní vizuální kontrol</w:t>
      </w:r>
      <w:r w:rsidRPr="001450B2">
        <w:rPr>
          <w:rFonts w:asciiTheme="minorHAnsi" w:hAnsiTheme="minorHAnsi" w:cstheme="minorHAnsi"/>
          <w:sz w:val="20"/>
          <w:szCs w:val="20"/>
        </w:rPr>
        <w:t>u</w:t>
      </w:r>
      <w:r w:rsidR="0008086D" w:rsidRPr="001450B2">
        <w:rPr>
          <w:rFonts w:asciiTheme="minorHAnsi" w:hAnsiTheme="minorHAnsi" w:cstheme="minorHAnsi"/>
          <w:sz w:val="20"/>
          <w:szCs w:val="20"/>
        </w:rPr>
        <w:t xml:space="preserve"> technického stavu herních prvků </w:t>
      </w:r>
      <w:r w:rsidR="0069424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5604366" w14:textId="7715B2F1" w:rsidR="00694249" w:rsidRPr="001450B2" w:rsidRDefault="00694249" w:rsidP="00694249">
      <w:pPr>
        <w:numPr>
          <w:ilvl w:val="2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vizuální kontrola všech hracích prvků ze strany pedagogických nebo pověřených zaměstnanců školy, školského zařízení, v případě zjištění závadového stavu učinit Záznam o zjištění a zajistit, aby tato zařízení nebyla využívána    </w:t>
      </w:r>
    </w:p>
    <w:p w14:paraId="79FDAC29" w14:textId="55DC5382" w:rsidR="00AD6216" w:rsidRDefault="000C20DC" w:rsidP="0008086D">
      <w:pPr>
        <w:numPr>
          <w:ilvl w:val="1"/>
          <w:numId w:val="1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450B2">
        <w:rPr>
          <w:rFonts w:asciiTheme="minorHAnsi" w:hAnsiTheme="minorHAnsi" w:cstheme="minorHAnsi"/>
          <w:sz w:val="20"/>
          <w:szCs w:val="20"/>
        </w:rPr>
        <w:t xml:space="preserve">fyzickou kontrolu uzavření </w:t>
      </w:r>
      <w:r w:rsidR="000407FC" w:rsidRPr="001450B2">
        <w:rPr>
          <w:rFonts w:asciiTheme="minorHAnsi" w:hAnsiTheme="minorHAnsi" w:cstheme="minorHAnsi"/>
          <w:sz w:val="20"/>
          <w:szCs w:val="20"/>
        </w:rPr>
        <w:t xml:space="preserve">vstupních branek a dalších možných vstupů do prostor </w:t>
      </w:r>
      <w:r w:rsidR="000F3173" w:rsidRPr="001450B2">
        <w:rPr>
          <w:rFonts w:asciiTheme="minorHAnsi" w:hAnsiTheme="minorHAnsi" w:cstheme="minorHAnsi"/>
          <w:sz w:val="20"/>
          <w:szCs w:val="20"/>
        </w:rPr>
        <w:t>hrací plochy</w:t>
      </w:r>
      <w:r w:rsidR="000407FC" w:rsidRPr="001450B2">
        <w:rPr>
          <w:rFonts w:asciiTheme="minorHAnsi" w:hAnsiTheme="minorHAnsi" w:cstheme="minorHAnsi"/>
          <w:sz w:val="20"/>
          <w:szCs w:val="20"/>
        </w:rPr>
        <w:t xml:space="preserve">, které by mohly </w:t>
      </w:r>
      <w:r w:rsidR="000F3173" w:rsidRPr="001450B2">
        <w:rPr>
          <w:rFonts w:asciiTheme="minorHAnsi" w:hAnsiTheme="minorHAnsi" w:cstheme="minorHAnsi"/>
          <w:sz w:val="20"/>
          <w:szCs w:val="20"/>
        </w:rPr>
        <w:t xml:space="preserve">být </w:t>
      </w:r>
      <w:r w:rsidR="00AD6216" w:rsidRPr="001450B2">
        <w:rPr>
          <w:rFonts w:asciiTheme="minorHAnsi" w:hAnsiTheme="minorHAnsi" w:cstheme="minorHAnsi"/>
          <w:sz w:val="20"/>
          <w:szCs w:val="20"/>
        </w:rPr>
        <w:t>využ</w:t>
      </w:r>
      <w:r w:rsidR="000F3173" w:rsidRPr="001450B2">
        <w:rPr>
          <w:rFonts w:asciiTheme="minorHAnsi" w:hAnsiTheme="minorHAnsi" w:cstheme="minorHAnsi"/>
          <w:sz w:val="20"/>
          <w:szCs w:val="20"/>
        </w:rPr>
        <w:t>i</w:t>
      </w:r>
      <w:r w:rsidR="00AD6216" w:rsidRPr="001450B2">
        <w:rPr>
          <w:rFonts w:asciiTheme="minorHAnsi" w:hAnsiTheme="minorHAnsi" w:cstheme="minorHAnsi"/>
          <w:sz w:val="20"/>
          <w:szCs w:val="20"/>
        </w:rPr>
        <w:t>t</w:t>
      </w:r>
      <w:r w:rsidR="000F3173" w:rsidRPr="001450B2">
        <w:rPr>
          <w:rFonts w:asciiTheme="minorHAnsi" w:hAnsiTheme="minorHAnsi" w:cstheme="minorHAnsi"/>
          <w:sz w:val="20"/>
          <w:szCs w:val="20"/>
        </w:rPr>
        <w:t>y</w:t>
      </w:r>
      <w:r w:rsidR="00AD6216" w:rsidRPr="001450B2">
        <w:rPr>
          <w:rFonts w:asciiTheme="minorHAnsi" w:hAnsiTheme="minorHAnsi" w:cstheme="minorHAnsi"/>
          <w:sz w:val="20"/>
          <w:szCs w:val="20"/>
        </w:rPr>
        <w:t xml:space="preserve"> k samovolnému opuštění</w:t>
      </w:r>
      <w:r w:rsidR="000F3173" w:rsidRPr="001450B2">
        <w:rPr>
          <w:rFonts w:asciiTheme="minorHAnsi" w:hAnsiTheme="minorHAnsi" w:cstheme="minorHAnsi"/>
          <w:sz w:val="20"/>
          <w:szCs w:val="20"/>
        </w:rPr>
        <w:t xml:space="preserve"> prostoru </w:t>
      </w:r>
      <w:r w:rsidR="00AD6216" w:rsidRPr="001450B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07C9818" w14:textId="23AF37A3" w:rsidR="0038284A" w:rsidRPr="0038284A" w:rsidRDefault="0038284A" w:rsidP="0038284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Instalované hrací prvky musí být přizpůsobeny věku uživatelů a pro konkrétní věk certifikovány z hlediska únosnosti, vhodnosti prvků apod. V případě užití prvků (houpačky, skluzavky apod.) osobami mladších 3 let, je toto možné pouze v případě zajištění bezpečnosti přítomností dospělé osoby. </w:t>
      </w:r>
    </w:p>
    <w:p w14:paraId="2C017563" w14:textId="77777777" w:rsidR="00AD6216" w:rsidRPr="001450B2" w:rsidRDefault="00AD6216" w:rsidP="00AD6216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F0116F4" w14:textId="77777777" w:rsidR="0008086D" w:rsidRPr="001450B2" w:rsidRDefault="0008086D" w:rsidP="0008086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450B2">
        <w:rPr>
          <w:rFonts w:asciiTheme="minorHAnsi" w:hAnsiTheme="minorHAnsi" w:cstheme="minorHAnsi"/>
          <w:b/>
          <w:sz w:val="20"/>
          <w:szCs w:val="20"/>
        </w:rPr>
        <w:t xml:space="preserve">VYBAVENÍ </w:t>
      </w:r>
      <w:r w:rsidR="000F3173" w:rsidRPr="001450B2">
        <w:rPr>
          <w:rFonts w:asciiTheme="minorHAnsi" w:hAnsiTheme="minorHAnsi" w:cstheme="minorHAnsi"/>
          <w:b/>
          <w:sz w:val="20"/>
          <w:szCs w:val="20"/>
        </w:rPr>
        <w:t>VENKOVNÍ HRACÍ PLOCHY</w:t>
      </w:r>
    </w:p>
    <w:p w14:paraId="1D04A28A" w14:textId="0C722A8B" w:rsidR="0038284A" w:rsidRDefault="00DB0346" w:rsidP="0038284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Pokud je hrací plocha osazena herními nebo sportovními prvky, musí být </w:t>
      </w:r>
      <w:r w:rsidR="0038284A">
        <w:rPr>
          <w:rFonts w:asciiTheme="minorHAnsi" w:hAnsiTheme="minorHAnsi" w:cstheme="minorHAnsi"/>
          <w:sz w:val="20"/>
          <w:szCs w:val="20"/>
        </w:rPr>
        <w:t xml:space="preserve">průběžně </w:t>
      </w:r>
      <w:r w:rsidR="00406A83">
        <w:rPr>
          <w:rFonts w:asciiTheme="minorHAnsi" w:hAnsiTheme="minorHAnsi" w:cstheme="minorHAnsi"/>
          <w:sz w:val="20"/>
          <w:szCs w:val="20"/>
        </w:rPr>
        <w:t>aktualizován skutečný</w:t>
      </w:r>
      <w:r w:rsidR="0038284A">
        <w:rPr>
          <w:rFonts w:asciiTheme="minorHAnsi" w:hAnsiTheme="minorHAnsi" w:cstheme="minorHAnsi"/>
          <w:sz w:val="20"/>
          <w:szCs w:val="20"/>
        </w:rPr>
        <w:t xml:space="preserve"> stav </w:t>
      </w:r>
      <w:r>
        <w:rPr>
          <w:rFonts w:asciiTheme="minorHAnsi" w:hAnsiTheme="minorHAnsi" w:cstheme="minorHAnsi"/>
          <w:sz w:val="20"/>
          <w:szCs w:val="20"/>
        </w:rPr>
        <w:t>osázených prvků.</w:t>
      </w:r>
      <w:r w:rsidR="0038284A">
        <w:rPr>
          <w:rFonts w:asciiTheme="minorHAnsi" w:hAnsiTheme="minorHAnsi" w:cstheme="minorHAnsi"/>
          <w:sz w:val="20"/>
          <w:szCs w:val="20"/>
        </w:rPr>
        <w:t xml:space="preserve"> Z</w:t>
      </w:r>
      <w:r w:rsidR="008C0358" w:rsidRPr="001450B2">
        <w:rPr>
          <w:rFonts w:asciiTheme="minorHAnsi" w:hAnsiTheme="minorHAnsi" w:cstheme="minorHAnsi"/>
          <w:sz w:val="20"/>
          <w:szCs w:val="20"/>
        </w:rPr>
        <w:t>ejména</w:t>
      </w:r>
      <w:r w:rsidR="0038284A">
        <w:rPr>
          <w:rFonts w:asciiTheme="minorHAnsi" w:hAnsiTheme="minorHAnsi" w:cstheme="minorHAnsi"/>
          <w:sz w:val="20"/>
          <w:szCs w:val="20"/>
        </w:rPr>
        <w:t xml:space="preserve"> se může jednat o h</w:t>
      </w:r>
      <w:r w:rsidR="0008086D" w:rsidRPr="001450B2">
        <w:rPr>
          <w:rFonts w:asciiTheme="minorHAnsi" w:hAnsiTheme="minorHAnsi" w:cstheme="minorHAnsi"/>
          <w:sz w:val="20"/>
          <w:szCs w:val="20"/>
        </w:rPr>
        <w:t>oupačky</w:t>
      </w:r>
      <w:r w:rsidR="008C0358" w:rsidRPr="001450B2">
        <w:rPr>
          <w:rFonts w:asciiTheme="minorHAnsi" w:hAnsiTheme="minorHAnsi" w:cstheme="minorHAnsi"/>
          <w:sz w:val="20"/>
          <w:szCs w:val="20"/>
        </w:rPr>
        <w:t xml:space="preserve"> (</w:t>
      </w:r>
      <w:r w:rsidR="0038284A">
        <w:rPr>
          <w:rFonts w:asciiTheme="minorHAnsi" w:hAnsiTheme="minorHAnsi" w:cstheme="minorHAnsi"/>
          <w:sz w:val="20"/>
          <w:szCs w:val="20"/>
        </w:rPr>
        <w:t xml:space="preserve">pružinové, </w:t>
      </w:r>
      <w:r w:rsidR="008C0358" w:rsidRPr="001450B2">
        <w:rPr>
          <w:rFonts w:asciiTheme="minorHAnsi" w:hAnsiTheme="minorHAnsi" w:cstheme="minorHAnsi"/>
          <w:sz w:val="20"/>
          <w:szCs w:val="20"/>
        </w:rPr>
        <w:t xml:space="preserve">vahadlové), </w:t>
      </w:r>
      <w:r w:rsidR="0038284A">
        <w:rPr>
          <w:rFonts w:asciiTheme="minorHAnsi" w:hAnsiTheme="minorHAnsi" w:cstheme="minorHAnsi"/>
          <w:sz w:val="20"/>
          <w:szCs w:val="20"/>
        </w:rPr>
        <w:t>s</w:t>
      </w:r>
      <w:r w:rsidR="00AD6216" w:rsidRPr="001450B2">
        <w:rPr>
          <w:rFonts w:asciiTheme="minorHAnsi" w:hAnsiTheme="minorHAnsi" w:cstheme="minorHAnsi"/>
          <w:sz w:val="20"/>
          <w:szCs w:val="20"/>
        </w:rPr>
        <w:t>kluzavky</w:t>
      </w:r>
      <w:r w:rsidR="0008086D" w:rsidRPr="001450B2">
        <w:rPr>
          <w:rFonts w:asciiTheme="minorHAnsi" w:hAnsiTheme="minorHAnsi" w:cstheme="minorHAnsi"/>
          <w:sz w:val="20"/>
          <w:szCs w:val="20"/>
        </w:rPr>
        <w:t>, šplhací ramp</w:t>
      </w:r>
      <w:r w:rsidR="00AD6216" w:rsidRPr="001450B2">
        <w:rPr>
          <w:rFonts w:asciiTheme="minorHAnsi" w:hAnsiTheme="minorHAnsi" w:cstheme="minorHAnsi"/>
          <w:sz w:val="20"/>
          <w:szCs w:val="20"/>
        </w:rPr>
        <w:t>y</w:t>
      </w:r>
      <w:r w:rsidR="008C0358" w:rsidRPr="001450B2">
        <w:rPr>
          <w:rFonts w:asciiTheme="minorHAnsi" w:hAnsiTheme="minorHAnsi" w:cstheme="minorHAnsi"/>
          <w:sz w:val="20"/>
          <w:szCs w:val="20"/>
        </w:rPr>
        <w:t>, hrací domečky</w:t>
      </w:r>
      <w:r>
        <w:rPr>
          <w:rFonts w:asciiTheme="minorHAnsi" w:hAnsiTheme="minorHAnsi" w:cstheme="minorHAnsi"/>
          <w:sz w:val="20"/>
          <w:szCs w:val="20"/>
        </w:rPr>
        <w:t xml:space="preserve">, branky, koše na míčové hry apod. </w:t>
      </w:r>
    </w:p>
    <w:p w14:paraId="3D7FD74E" w14:textId="663D33C2" w:rsidR="0038284A" w:rsidRDefault="00386C80" w:rsidP="0038284A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Instalované hrací a podobné prvky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38284A" w14:paraId="349BF650" w14:textId="77777777" w:rsidTr="0038284A">
        <w:tc>
          <w:tcPr>
            <w:tcW w:w="1812" w:type="dxa"/>
          </w:tcPr>
          <w:p w14:paraId="566EC6E1" w14:textId="177891D7" w:rsidR="0038284A" w:rsidRDefault="00386C80" w:rsidP="003828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Pískoviště </w:t>
            </w:r>
            <w:r w:rsidR="005062CB">
              <w:rPr>
                <w:rFonts w:asciiTheme="minorHAnsi" w:hAnsiTheme="minorHAnsi" w:cstheme="minorHAnsi"/>
                <w:sz w:val="20"/>
                <w:szCs w:val="20"/>
              </w:rPr>
              <w:t>2x</w:t>
            </w:r>
          </w:p>
        </w:tc>
        <w:tc>
          <w:tcPr>
            <w:tcW w:w="1812" w:type="dxa"/>
          </w:tcPr>
          <w:p w14:paraId="72D07F20" w14:textId="6C3A1226" w:rsidR="0038284A" w:rsidRDefault="005062CB" w:rsidP="003828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Skluzavková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sestava se dvěma řetězovými houpačkami</w:t>
            </w:r>
          </w:p>
        </w:tc>
        <w:tc>
          <w:tcPr>
            <w:tcW w:w="1812" w:type="dxa"/>
          </w:tcPr>
          <w:p w14:paraId="43A9E337" w14:textId="007B60A1" w:rsidR="0038284A" w:rsidRDefault="005062CB" w:rsidP="003828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Domeček na ukládání pomůcek</w:t>
            </w:r>
          </w:p>
        </w:tc>
        <w:tc>
          <w:tcPr>
            <w:tcW w:w="1813" w:type="dxa"/>
          </w:tcPr>
          <w:p w14:paraId="677E80BB" w14:textId="305131AD" w:rsidR="0038284A" w:rsidRDefault="005062CB" w:rsidP="003828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Lavička velká 2x</w:t>
            </w:r>
          </w:p>
        </w:tc>
        <w:tc>
          <w:tcPr>
            <w:tcW w:w="1813" w:type="dxa"/>
          </w:tcPr>
          <w:p w14:paraId="7B1D7845" w14:textId="062D03CB" w:rsidR="0038284A" w:rsidRDefault="005062CB" w:rsidP="003828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Pružinové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houpadlo</w:t>
            </w:r>
            <w:proofErr w:type="spellEnd"/>
          </w:p>
        </w:tc>
      </w:tr>
      <w:tr w:rsidR="0038284A" w14:paraId="46534769" w14:textId="77777777" w:rsidTr="0038284A">
        <w:tc>
          <w:tcPr>
            <w:tcW w:w="1812" w:type="dxa"/>
          </w:tcPr>
          <w:p w14:paraId="5E452FA8" w14:textId="7696B158" w:rsidR="0038284A" w:rsidRDefault="005062CB" w:rsidP="003828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Plastové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houpadlo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2x</w:t>
            </w:r>
          </w:p>
        </w:tc>
        <w:tc>
          <w:tcPr>
            <w:tcW w:w="1812" w:type="dxa"/>
          </w:tcPr>
          <w:p w14:paraId="1F421CA5" w14:textId="0E6F20FE" w:rsidR="0038284A" w:rsidRDefault="005062CB" w:rsidP="003828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Vahadlová houpačka</w:t>
            </w:r>
          </w:p>
        </w:tc>
        <w:tc>
          <w:tcPr>
            <w:tcW w:w="1812" w:type="dxa"/>
          </w:tcPr>
          <w:p w14:paraId="4651ACE6" w14:textId="43F9B3FC" w:rsidR="0038284A" w:rsidRDefault="005062CB" w:rsidP="003828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Sestava se dvěma řetězovými houpačkami (z toho jedna bezpečnostní)</w:t>
            </w:r>
          </w:p>
        </w:tc>
        <w:tc>
          <w:tcPr>
            <w:tcW w:w="1813" w:type="dxa"/>
          </w:tcPr>
          <w:p w14:paraId="4662CDEB" w14:textId="6AD68525" w:rsidR="0038284A" w:rsidRDefault="005062CB" w:rsidP="003828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5062CB">
              <w:rPr>
                <w:rFonts w:asciiTheme="minorHAnsi" w:hAnsiTheme="minorHAnsi" w:cstheme="minorHAnsi"/>
                <w:sz w:val="20"/>
                <w:szCs w:val="20"/>
              </w:rPr>
              <w:t>estava domečku se skluzavkou a tyčí na sjíždění</w:t>
            </w:r>
          </w:p>
        </w:tc>
        <w:tc>
          <w:tcPr>
            <w:tcW w:w="1813" w:type="dxa"/>
          </w:tcPr>
          <w:p w14:paraId="57828C75" w14:textId="38B73BB8" w:rsidR="0038284A" w:rsidRDefault="005062CB" w:rsidP="003828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Malá horolez</w:t>
            </w:r>
            <w:r w:rsidR="00B212F7">
              <w:rPr>
                <w:rFonts w:asciiTheme="minorHAnsi" w:hAnsiTheme="minorHAnsi" w:cstheme="minorHAnsi"/>
                <w:sz w:val="20"/>
                <w:szCs w:val="20"/>
              </w:rPr>
              <w:t>ec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ká stěna</w:t>
            </w:r>
          </w:p>
        </w:tc>
      </w:tr>
    </w:tbl>
    <w:p w14:paraId="7F994701" w14:textId="77777777" w:rsidR="005062CB" w:rsidRDefault="005062CB" w:rsidP="0038284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CEDCA92" w14:textId="21C90E72" w:rsidR="001A30AF" w:rsidRPr="001450B2" w:rsidRDefault="007226D4" w:rsidP="0038284A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1450B2">
        <w:rPr>
          <w:rFonts w:asciiTheme="minorHAnsi" w:hAnsiTheme="minorHAnsi" w:cstheme="minorHAnsi"/>
          <w:sz w:val="20"/>
          <w:szCs w:val="20"/>
        </w:rPr>
        <w:t xml:space="preserve">Instalované hrací </w:t>
      </w:r>
      <w:r w:rsidR="001A30AF" w:rsidRPr="001450B2">
        <w:rPr>
          <w:rFonts w:asciiTheme="minorHAnsi" w:hAnsiTheme="minorHAnsi" w:cstheme="minorHAnsi"/>
          <w:sz w:val="20"/>
          <w:szCs w:val="20"/>
        </w:rPr>
        <w:t xml:space="preserve">prvky na </w:t>
      </w:r>
      <w:r w:rsidRPr="001450B2">
        <w:rPr>
          <w:rFonts w:asciiTheme="minorHAnsi" w:hAnsiTheme="minorHAnsi" w:cstheme="minorHAnsi"/>
          <w:sz w:val="20"/>
          <w:szCs w:val="20"/>
        </w:rPr>
        <w:t xml:space="preserve">hrací ploše </w:t>
      </w:r>
      <w:r w:rsidR="001A30AF" w:rsidRPr="001450B2">
        <w:rPr>
          <w:rFonts w:asciiTheme="minorHAnsi" w:hAnsiTheme="minorHAnsi" w:cstheme="minorHAnsi"/>
          <w:sz w:val="20"/>
          <w:szCs w:val="20"/>
        </w:rPr>
        <w:t>musí splňovat požadavky dané řadou</w:t>
      </w:r>
      <w:r w:rsidR="00606F2D">
        <w:rPr>
          <w:rFonts w:asciiTheme="minorHAnsi" w:hAnsiTheme="minorHAnsi" w:cstheme="minorHAnsi"/>
          <w:sz w:val="20"/>
          <w:szCs w:val="20"/>
        </w:rPr>
        <w:t xml:space="preserve"> ČSN</w:t>
      </w:r>
      <w:r w:rsidR="001A30AF" w:rsidRPr="001450B2">
        <w:rPr>
          <w:rFonts w:asciiTheme="minorHAnsi" w:hAnsiTheme="minorHAnsi" w:cstheme="minorHAnsi"/>
          <w:sz w:val="20"/>
          <w:szCs w:val="20"/>
        </w:rPr>
        <w:t xml:space="preserve"> EN 1176</w:t>
      </w:r>
    </w:p>
    <w:p w14:paraId="498140FE" w14:textId="49786E52" w:rsidR="0008086D" w:rsidRDefault="0008086D" w:rsidP="0008086D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450B2">
        <w:rPr>
          <w:rFonts w:asciiTheme="minorHAnsi" w:hAnsiTheme="minorHAnsi" w:cstheme="minorHAnsi"/>
          <w:sz w:val="20"/>
          <w:szCs w:val="20"/>
        </w:rPr>
        <w:t xml:space="preserve">Vzhledem k možnému </w:t>
      </w:r>
      <w:r w:rsidR="001A30AF" w:rsidRPr="001450B2">
        <w:rPr>
          <w:rFonts w:asciiTheme="minorHAnsi" w:hAnsiTheme="minorHAnsi" w:cstheme="minorHAnsi"/>
          <w:sz w:val="20"/>
          <w:szCs w:val="20"/>
        </w:rPr>
        <w:t xml:space="preserve">nebezpečí úrazu </w:t>
      </w:r>
      <w:r w:rsidRPr="001450B2">
        <w:rPr>
          <w:rFonts w:asciiTheme="minorHAnsi" w:hAnsiTheme="minorHAnsi" w:cstheme="minorHAnsi"/>
          <w:sz w:val="20"/>
          <w:szCs w:val="20"/>
        </w:rPr>
        <w:t>je nutná přítomnost pedagogického zaměstnance za účelem dohledu nad bezpečností dětí</w:t>
      </w:r>
      <w:r w:rsidR="001A30AF" w:rsidRPr="001450B2">
        <w:rPr>
          <w:rFonts w:asciiTheme="minorHAnsi" w:hAnsiTheme="minorHAnsi" w:cstheme="minorHAnsi"/>
          <w:sz w:val="20"/>
          <w:szCs w:val="20"/>
        </w:rPr>
        <w:t xml:space="preserve"> tam, kde je dle aktuální situace nejvyšší míra rizika</w:t>
      </w:r>
      <w:r w:rsidRPr="001450B2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EA73725" w14:textId="3D3C1CA6" w:rsidR="0008086D" w:rsidRPr="001450B2" w:rsidRDefault="007226D4" w:rsidP="007226D4">
      <w:pPr>
        <w:jc w:val="both"/>
        <w:rPr>
          <w:rFonts w:asciiTheme="minorHAnsi" w:hAnsiTheme="minorHAnsi" w:cstheme="minorHAnsi"/>
          <w:sz w:val="20"/>
          <w:szCs w:val="20"/>
        </w:rPr>
      </w:pPr>
      <w:r w:rsidRPr="001450B2">
        <w:rPr>
          <w:rFonts w:asciiTheme="minorHAnsi" w:hAnsiTheme="minorHAnsi" w:cstheme="minorHAnsi"/>
          <w:sz w:val="20"/>
          <w:szCs w:val="20"/>
        </w:rPr>
        <w:t>Za hrací plochu ve smyslu tohoto Provozního řádu se nepovažuje například písek v </w:t>
      </w:r>
      <w:r w:rsidR="000F3173" w:rsidRPr="001450B2">
        <w:rPr>
          <w:rFonts w:asciiTheme="minorHAnsi" w:hAnsiTheme="minorHAnsi" w:cstheme="minorHAnsi"/>
          <w:sz w:val="20"/>
          <w:szCs w:val="20"/>
        </w:rPr>
        <w:t>doskočišt</w:t>
      </w:r>
      <w:r w:rsidRPr="001450B2">
        <w:rPr>
          <w:rFonts w:asciiTheme="minorHAnsi" w:hAnsiTheme="minorHAnsi" w:cstheme="minorHAnsi"/>
          <w:sz w:val="20"/>
          <w:szCs w:val="20"/>
        </w:rPr>
        <w:t xml:space="preserve">i </w:t>
      </w:r>
      <w:r w:rsidR="000F3173" w:rsidRPr="001450B2">
        <w:rPr>
          <w:rFonts w:asciiTheme="minorHAnsi" w:hAnsiTheme="minorHAnsi" w:cstheme="minorHAnsi"/>
          <w:sz w:val="20"/>
          <w:szCs w:val="20"/>
        </w:rPr>
        <w:t>ve sportovním areálu</w:t>
      </w:r>
      <w:r w:rsidR="0038284A">
        <w:rPr>
          <w:rFonts w:asciiTheme="minorHAnsi" w:hAnsiTheme="minorHAnsi" w:cstheme="minorHAnsi"/>
          <w:sz w:val="20"/>
          <w:szCs w:val="20"/>
        </w:rPr>
        <w:t>.</w:t>
      </w:r>
      <w:r w:rsidRPr="001450B2">
        <w:rPr>
          <w:rFonts w:asciiTheme="minorHAnsi" w:hAnsiTheme="minorHAnsi" w:cstheme="minorHAnsi"/>
          <w:sz w:val="20"/>
          <w:szCs w:val="20"/>
        </w:rPr>
        <w:t xml:space="preserve"> </w:t>
      </w:r>
      <w:r w:rsidR="000F3173" w:rsidRPr="001450B2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3B05D07A" w14:textId="77777777" w:rsidR="00F30507" w:rsidRPr="001450B2" w:rsidRDefault="00F30507" w:rsidP="005465C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AAFF9F" w14:textId="77777777" w:rsidR="0008086D" w:rsidRPr="001450B2" w:rsidRDefault="000F3173" w:rsidP="005465C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450B2">
        <w:rPr>
          <w:rFonts w:asciiTheme="minorHAnsi" w:hAnsiTheme="minorHAnsi" w:cstheme="minorHAnsi"/>
          <w:b/>
          <w:sz w:val="20"/>
          <w:szCs w:val="20"/>
        </w:rPr>
        <w:t>POŽADAVKY NA HRACÍ PLOCHY</w:t>
      </w:r>
    </w:p>
    <w:p w14:paraId="54349D73" w14:textId="1C52E3FF" w:rsidR="0008086D" w:rsidRDefault="0008086D" w:rsidP="0008086D">
      <w:pPr>
        <w:jc w:val="both"/>
        <w:rPr>
          <w:rFonts w:asciiTheme="minorHAnsi" w:hAnsiTheme="minorHAnsi" w:cstheme="minorHAnsi"/>
          <w:sz w:val="20"/>
          <w:szCs w:val="20"/>
        </w:rPr>
      </w:pPr>
      <w:r w:rsidRPr="001450B2">
        <w:rPr>
          <w:rFonts w:asciiTheme="minorHAnsi" w:hAnsiTheme="minorHAnsi" w:cstheme="minorHAnsi"/>
          <w:sz w:val="20"/>
          <w:szCs w:val="20"/>
        </w:rPr>
        <w:t>Provozovatel venkovní hrací plochy určené pro hry dětí</w:t>
      </w:r>
      <w:r w:rsidR="00DB0346">
        <w:rPr>
          <w:rFonts w:asciiTheme="minorHAnsi" w:hAnsiTheme="minorHAnsi" w:cstheme="minorHAnsi"/>
          <w:sz w:val="20"/>
          <w:szCs w:val="20"/>
        </w:rPr>
        <w:t xml:space="preserve">, žáků </w:t>
      </w:r>
      <w:r w:rsidRPr="001450B2">
        <w:rPr>
          <w:rFonts w:asciiTheme="minorHAnsi" w:hAnsiTheme="minorHAnsi" w:cstheme="minorHAnsi"/>
          <w:sz w:val="20"/>
          <w:szCs w:val="20"/>
        </w:rPr>
        <w:t xml:space="preserve">je </w:t>
      </w:r>
      <w:r w:rsidR="00386C80">
        <w:rPr>
          <w:rFonts w:asciiTheme="minorHAnsi" w:hAnsiTheme="minorHAnsi" w:cstheme="minorHAnsi"/>
          <w:sz w:val="20"/>
          <w:szCs w:val="20"/>
        </w:rPr>
        <w:t xml:space="preserve">zejména </w:t>
      </w:r>
      <w:r w:rsidRPr="001450B2">
        <w:rPr>
          <w:rFonts w:asciiTheme="minorHAnsi" w:hAnsiTheme="minorHAnsi" w:cstheme="minorHAnsi"/>
          <w:sz w:val="20"/>
          <w:szCs w:val="20"/>
        </w:rPr>
        <w:t xml:space="preserve">povinen zajistit, aby písek užívaný ke hrám dětí v pískovištích nebyl mikrobiálně, chemicky a parazitárně znečištěn nad hygienické limity upravené prováděcím právním předpisem. </w:t>
      </w:r>
      <w:r w:rsidR="00386C80">
        <w:rPr>
          <w:rFonts w:asciiTheme="minorHAnsi" w:hAnsiTheme="minorHAnsi" w:cstheme="minorHAnsi"/>
          <w:sz w:val="20"/>
          <w:szCs w:val="20"/>
        </w:rPr>
        <w:t xml:space="preserve">Plochy určené ke hrám dětí, žáků </w:t>
      </w:r>
      <w:r w:rsidR="007226D4" w:rsidRPr="001450B2">
        <w:rPr>
          <w:rFonts w:asciiTheme="minorHAnsi" w:hAnsiTheme="minorHAnsi" w:cstheme="minorHAnsi"/>
          <w:sz w:val="20"/>
          <w:szCs w:val="20"/>
        </w:rPr>
        <w:t xml:space="preserve">nesmí být osazeny nebezpečnými stromy, keři (bobuloviny) a současně v případě potřeby se provede průřez stromů apod. </w:t>
      </w:r>
      <w:r w:rsidR="008C0358" w:rsidRPr="001450B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1892178" w14:textId="77777777" w:rsidR="0008086D" w:rsidRPr="001450B2" w:rsidRDefault="0008086D" w:rsidP="00CA4A4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4D5A029" w14:textId="77777777" w:rsidR="0008086D" w:rsidRPr="001450B2" w:rsidRDefault="0008086D" w:rsidP="00CA4A4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450B2">
        <w:rPr>
          <w:rFonts w:asciiTheme="minorHAnsi" w:hAnsiTheme="minorHAnsi" w:cstheme="minorHAnsi"/>
          <w:b/>
          <w:sz w:val="20"/>
          <w:szCs w:val="20"/>
        </w:rPr>
        <w:t>PODMÍNKY</w:t>
      </w:r>
    </w:p>
    <w:p w14:paraId="126DF4C7" w14:textId="381F5CAE" w:rsidR="0008086D" w:rsidRDefault="0008086D" w:rsidP="00CA4A4B">
      <w:pPr>
        <w:jc w:val="both"/>
        <w:rPr>
          <w:rFonts w:asciiTheme="minorHAnsi" w:hAnsiTheme="minorHAnsi" w:cstheme="minorHAnsi"/>
          <w:sz w:val="20"/>
          <w:szCs w:val="20"/>
        </w:rPr>
      </w:pPr>
      <w:r w:rsidRPr="001450B2">
        <w:rPr>
          <w:rFonts w:asciiTheme="minorHAnsi" w:hAnsiTheme="minorHAnsi" w:cstheme="minorHAnsi"/>
          <w:sz w:val="20"/>
          <w:szCs w:val="20"/>
        </w:rPr>
        <w:t>V souladu s ustanovením § 13, odst. 2 zákona 258/2000 Sb. v platném znění musí být plocha pískoviště zajištěna tak, aby nedošlo k jeho znečištění</w:t>
      </w:r>
      <w:r w:rsidR="008C0358" w:rsidRPr="001450B2">
        <w:rPr>
          <w:rFonts w:asciiTheme="minorHAnsi" w:hAnsiTheme="minorHAnsi" w:cstheme="minorHAnsi"/>
          <w:sz w:val="20"/>
          <w:szCs w:val="20"/>
        </w:rPr>
        <w:t xml:space="preserve">. V době mimo využívání dětmi musí být plocha </w:t>
      </w:r>
      <w:r w:rsidR="005B5F93">
        <w:rPr>
          <w:rFonts w:asciiTheme="minorHAnsi" w:hAnsiTheme="minorHAnsi" w:cstheme="minorHAnsi"/>
          <w:sz w:val="20"/>
          <w:szCs w:val="20"/>
        </w:rPr>
        <w:t xml:space="preserve">pískoviště </w:t>
      </w:r>
      <w:r w:rsidR="008C0358" w:rsidRPr="001450B2">
        <w:rPr>
          <w:rFonts w:asciiTheme="minorHAnsi" w:hAnsiTheme="minorHAnsi" w:cstheme="minorHAnsi"/>
          <w:sz w:val="20"/>
          <w:szCs w:val="20"/>
        </w:rPr>
        <w:t>zajištěna krytem. P</w:t>
      </w:r>
      <w:r w:rsidRPr="001450B2">
        <w:rPr>
          <w:rFonts w:asciiTheme="minorHAnsi" w:hAnsiTheme="minorHAnsi" w:cstheme="minorHAnsi"/>
          <w:sz w:val="20"/>
          <w:szCs w:val="20"/>
        </w:rPr>
        <w:t>řed příchodem dětí bude plachta (popřípadě jiný kryt) odstraněna.</w:t>
      </w:r>
      <w:r w:rsidR="00CA4A4B" w:rsidRPr="001450B2">
        <w:rPr>
          <w:rFonts w:asciiTheme="minorHAnsi" w:hAnsiTheme="minorHAnsi" w:cstheme="minorHAnsi"/>
          <w:sz w:val="20"/>
          <w:szCs w:val="20"/>
        </w:rPr>
        <w:t xml:space="preserve"> </w:t>
      </w:r>
      <w:r w:rsidRPr="001450B2">
        <w:rPr>
          <w:rFonts w:asciiTheme="minorHAnsi" w:hAnsiTheme="minorHAnsi" w:cstheme="minorHAnsi"/>
          <w:sz w:val="20"/>
          <w:szCs w:val="20"/>
        </w:rPr>
        <w:t xml:space="preserve">Při odstraňování plachty či jiného krytu, je nutno </w:t>
      </w:r>
      <w:r w:rsidR="002403B3">
        <w:rPr>
          <w:rFonts w:asciiTheme="minorHAnsi" w:hAnsiTheme="minorHAnsi" w:cstheme="minorHAnsi"/>
          <w:sz w:val="20"/>
          <w:szCs w:val="20"/>
        </w:rPr>
        <w:t>zajistit</w:t>
      </w:r>
      <w:r w:rsidR="00386C80">
        <w:rPr>
          <w:rFonts w:asciiTheme="minorHAnsi" w:hAnsiTheme="minorHAnsi" w:cstheme="minorHAnsi"/>
          <w:sz w:val="20"/>
          <w:szCs w:val="20"/>
        </w:rPr>
        <w:t>,</w:t>
      </w:r>
      <w:r w:rsidRPr="001450B2">
        <w:rPr>
          <w:rFonts w:asciiTheme="minorHAnsi" w:hAnsiTheme="minorHAnsi" w:cstheme="minorHAnsi"/>
          <w:sz w:val="20"/>
          <w:szCs w:val="20"/>
        </w:rPr>
        <w:t xml:space="preserve"> aby případné nečistoty nenapadaly do prostoru pískoviště. Vlastní kryt je uložen mimo prostor určený pro děti.</w:t>
      </w:r>
    </w:p>
    <w:p w14:paraId="448B0843" w14:textId="0A2B7DAA" w:rsidR="00E031F4" w:rsidRDefault="00E031F4" w:rsidP="00CA4A4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Provozovatel je povinen při používání a údržbě </w:t>
      </w:r>
      <w:r w:rsidR="008923FC">
        <w:rPr>
          <w:rFonts w:asciiTheme="minorHAnsi" w:hAnsiTheme="minorHAnsi" w:cstheme="minorHAnsi"/>
          <w:sz w:val="20"/>
          <w:szCs w:val="20"/>
        </w:rPr>
        <w:t>hrac</w:t>
      </w:r>
      <w:r w:rsidR="00FC7D63">
        <w:rPr>
          <w:rFonts w:asciiTheme="minorHAnsi" w:hAnsiTheme="minorHAnsi" w:cstheme="minorHAnsi"/>
          <w:sz w:val="20"/>
          <w:szCs w:val="20"/>
        </w:rPr>
        <w:t xml:space="preserve">ích prvků </w:t>
      </w:r>
      <w:r>
        <w:rPr>
          <w:rFonts w:asciiTheme="minorHAnsi" w:hAnsiTheme="minorHAnsi" w:cstheme="minorHAnsi"/>
          <w:sz w:val="20"/>
          <w:szCs w:val="20"/>
        </w:rPr>
        <w:t xml:space="preserve">se řídit průvodní dokumentací dodanou prodejcem nebo dodavatelem. Zejména se jedná o pokyny k údržbě, kontrolám apod.  </w:t>
      </w:r>
    </w:p>
    <w:p w14:paraId="0E6692B6" w14:textId="7D348C7C" w:rsidR="00386C80" w:rsidRDefault="00386C80" w:rsidP="00CA4A4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3FE6FC0" w14:textId="2CB75750" w:rsidR="00F07DAA" w:rsidRPr="00F07DAA" w:rsidRDefault="00F07DAA" w:rsidP="00F07DA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07DAA">
        <w:rPr>
          <w:rFonts w:asciiTheme="minorHAnsi" w:hAnsiTheme="minorHAnsi" w:cstheme="minorHAnsi"/>
          <w:b/>
          <w:bCs/>
          <w:sz w:val="20"/>
          <w:szCs w:val="20"/>
        </w:rPr>
        <w:t>ÚDRŽBA</w:t>
      </w:r>
    </w:p>
    <w:p w14:paraId="3450F66E" w14:textId="77777777" w:rsidR="00F07DAA" w:rsidRDefault="00F07DAA" w:rsidP="00F07DAA">
      <w:pPr>
        <w:jc w:val="both"/>
        <w:rPr>
          <w:rFonts w:asciiTheme="minorHAnsi" w:hAnsiTheme="minorHAnsi" w:cstheme="minorHAnsi"/>
          <w:sz w:val="20"/>
        </w:rPr>
      </w:pPr>
      <w:r w:rsidRPr="00F07DAA">
        <w:rPr>
          <w:rFonts w:asciiTheme="minorHAnsi" w:hAnsiTheme="minorHAnsi" w:cstheme="minorHAnsi"/>
          <w:sz w:val="20"/>
        </w:rPr>
        <w:t xml:space="preserve">Dětská pískoviště vytvářejí prostor pro vhodné využívání volného času dětí a jsou nedílnou součástí předškolních a školských zařízení. Současně mohou být zdrojem řady zdravotních rizik. Proto je velmi důležité se o pískoviště řádně starat. </w:t>
      </w:r>
    </w:p>
    <w:p w14:paraId="7AD5E2E3" w14:textId="26334712" w:rsidR="00F07DAA" w:rsidRPr="00F07DAA" w:rsidRDefault="00F07DAA" w:rsidP="00F07DAA">
      <w:pPr>
        <w:jc w:val="both"/>
        <w:rPr>
          <w:rFonts w:asciiTheme="minorHAnsi" w:hAnsiTheme="minorHAnsi" w:cstheme="minorHAnsi"/>
          <w:sz w:val="20"/>
          <w:szCs w:val="20"/>
        </w:rPr>
      </w:pPr>
      <w:r w:rsidRPr="00F07DAA">
        <w:rPr>
          <w:rFonts w:asciiTheme="minorHAnsi" w:hAnsiTheme="minorHAnsi" w:cstheme="minorHAnsi"/>
          <w:sz w:val="20"/>
          <w:szCs w:val="20"/>
        </w:rPr>
        <w:t xml:space="preserve">Obecně chemická dezinfekce písku dětských pískovišť se považuje za zcela nevhodnou vzhledem k možnému zdravotnímu riziku dětí, a to jak při požití písku dětmi, tak při kontaktu pokožky dětí s chemicky ošetřeným </w:t>
      </w:r>
      <w:r w:rsidRPr="00F07DAA">
        <w:rPr>
          <w:rFonts w:asciiTheme="minorHAnsi" w:hAnsiTheme="minorHAnsi" w:cstheme="minorHAnsi"/>
          <w:sz w:val="20"/>
          <w:szCs w:val="20"/>
        </w:rPr>
        <w:lastRenderedPageBreak/>
        <w:t xml:space="preserve">pískem. </w:t>
      </w:r>
      <w:r>
        <w:rPr>
          <w:rFonts w:asciiTheme="minorHAnsi" w:hAnsiTheme="minorHAnsi" w:cstheme="minorHAnsi"/>
          <w:sz w:val="20"/>
          <w:szCs w:val="20"/>
        </w:rPr>
        <w:t xml:space="preserve">V současné době se </w:t>
      </w:r>
      <w:r w:rsidRPr="00F07DAA">
        <w:rPr>
          <w:rFonts w:asciiTheme="minorHAnsi" w:hAnsiTheme="minorHAnsi" w:cstheme="minorHAnsi"/>
          <w:sz w:val="20"/>
          <w:szCs w:val="20"/>
        </w:rPr>
        <w:t xml:space="preserve">preventivní opatření k údržbě písku považují za dostatečná, ověřená a bez možných zdravotních rizik. </w:t>
      </w:r>
    </w:p>
    <w:p w14:paraId="7A6E2B07" w14:textId="095196C3" w:rsidR="00F07DAA" w:rsidRPr="00F07DAA" w:rsidRDefault="00F07DAA" w:rsidP="00F07DAA">
      <w:pPr>
        <w:pStyle w:val="Zkladntext"/>
        <w:rPr>
          <w:rFonts w:asciiTheme="minorHAnsi" w:hAnsiTheme="minorHAnsi" w:cstheme="minorHAnsi"/>
          <w:u w:val="single"/>
        </w:rPr>
      </w:pPr>
      <w:r w:rsidRPr="00F07DAA">
        <w:rPr>
          <w:rFonts w:asciiTheme="minorHAnsi" w:hAnsiTheme="minorHAnsi" w:cstheme="minorHAnsi"/>
          <w:u w:val="single"/>
        </w:rPr>
        <w:t xml:space="preserve">Preventivní opatření </w:t>
      </w:r>
    </w:p>
    <w:p w14:paraId="69DAAF72" w14:textId="4299F449" w:rsidR="00465579" w:rsidRDefault="00F07DAA" w:rsidP="00F07DAA">
      <w:pPr>
        <w:widowControl w:val="0"/>
        <w:numPr>
          <w:ilvl w:val="0"/>
          <w:numId w:val="49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CF5F30">
        <w:rPr>
          <w:rFonts w:asciiTheme="minorHAnsi" w:hAnsiTheme="minorHAnsi" w:cstheme="minorHAnsi"/>
          <w:b/>
          <w:bCs/>
          <w:sz w:val="20"/>
          <w:szCs w:val="20"/>
        </w:rPr>
        <w:t>zakrývání pískoviště</w:t>
      </w:r>
      <w:r w:rsidRPr="00F07DAA">
        <w:rPr>
          <w:rFonts w:asciiTheme="minorHAnsi" w:hAnsiTheme="minorHAnsi" w:cstheme="minorHAnsi"/>
          <w:sz w:val="20"/>
          <w:szCs w:val="20"/>
        </w:rPr>
        <w:t xml:space="preserve"> vhodným vzdušným materiálem, který slouží jako zábrana vstupu volně pobíhajících zvířat</w:t>
      </w:r>
      <w:r w:rsidR="002D62A5">
        <w:rPr>
          <w:rFonts w:asciiTheme="minorHAnsi" w:hAnsiTheme="minorHAnsi" w:cstheme="minorHAnsi"/>
          <w:sz w:val="20"/>
          <w:szCs w:val="20"/>
        </w:rPr>
        <w:t xml:space="preserve"> a</w:t>
      </w:r>
      <w:r w:rsidR="00465579">
        <w:rPr>
          <w:rFonts w:asciiTheme="minorHAnsi" w:hAnsiTheme="minorHAnsi" w:cstheme="minorHAnsi"/>
          <w:sz w:val="20"/>
          <w:szCs w:val="20"/>
        </w:rPr>
        <w:t xml:space="preserve"> jimi způsobené znečištění</w:t>
      </w:r>
      <w:r w:rsidRPr="00F07DAA">
        <w:rPr>
          <w:rFonts w:asciiTheme="minorHAnsi" w:hAnsiTheme="minorHAnsi" w:cstheme="minorHAnsi"/>
          <w:sz w:val="20"/>
          <w:szCs w:val="20"/>
        </w:rPr>
        <w:t xml:space="preserve"> – doporučuje se hustá síťovina nebo pojízdné kryty</w:t>
      </w:r>
    </w:p>
    <w:p w14:paraId="6F75A274" w14:textId="2A7B4BDD" w:rsidR="00F07DAA" w:rsidRPr="00F07DAA" w:rsidRDefault="00465579" w:rsidP="00465579">
      <w:pPr>
        <w:widowControl w:val="0"/>
        <w:numPr>
          <w:ilvl w:val="1"/>
          <w:numId w:val="49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vždy v době, kdy není pískoviště užíváno</w:t>
      </w:r>
      <w:r w:rsidR="00F07DAA" w:rsidRPr="00F07DA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5B723A4" w14:textId="1006439F" w:rsidR="00465579" w:rsidRPr="00465579" w:rsidRDefault="00F07DAA" w:rsidP="00F07DAA">
      <w:pPr>
        <w:widowControl w:val="0"/>
        <w:numPr>
          <w:ilvl w:val="0"/>
          <w:numId w:val="49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DB0346">
        <w:rPr>
          <w:rFonts w:asciiTheme="minorHAnsi" w:hAnsiTheme="minorHAnsi" w:cstheme="minorHAnsi"/>
          <w:b/>
          <w:bCs/>
          <w:sz w:val="20"/>
          <w:szCs w:val="20"/>
        </w:rPr>
        <w:t>propaření písku v pískovišti</w:t>
      </w:r>
      <w:r w:rsidRPr="00F07DAA">
        <w:rPr>
          <w:rFonts w:asciiTheme="minorHAnsi" w:hAnsiTheme="minorHAnsi" w:cstheme="minorHAnsi"/>
          <w:sz w:val="20"/>
          <w:szCs w:val="20"/>
        </w:rPr>
        <w:t xml:space="preserve"> – p</w:t>
      </w:r>
      <w:r w:rsidRPr="00F07DA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ísek se na min. 2 hodiny zakryje černou nepropustnou igelitovou plachtou, poté se plachta odstraní, písek se překope (spodní vrstva nahoru) a proces se opakuje, vhodné aplikovat několikrát za sezonu při vhodném teplém počasí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 současně musí být zajištěno, aby plachta určena k propaření neležela na vlastním písku (nutno plachtu například podložit atd.)</w:t>
      </w:r>
    </w:p>
    <w:p w14:paraId="0EE6202C" w14:textId="57913FAD" w:rsidR="00F07DAA" w:rsidRPr="00F07DAA" w:rsidRDefault="00465579" w:rsidP="00465579">
      <w:pPr>
        <w:widowControl w:val="0"/>
        <w:numPr>
          <w:ilvl w:val="1"/>
          <w:numId w:val="49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minimálně 2x za sezonu při vhodném teplém počasí </w:t>
      </w:r>
      <w:r w:rsidR="00F07DA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</w:p>
    <w:p w14:paraId="53BB4DD2" w14:textId="26230812" w:rsidR="00F07DAA" w:rsidRDefault="00F07DAA" w:rsidP="00F07DAA">
      <w:pPr>
        <w:widowControl w:val="0"/>
        <w:numPr>
          <w:ilvl w:val="0"/>
          <w:numId w:val="49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DB0346">
        <w:rPr>
          <w:rFonts w:asciiTheme="minorHAnsi" w:hAnsiTheme="minorHAnsi" w:cstheme="minorHAnsi"/>
          <w:b/>
          <w:bCs/>
          <w:sz w:val="20"/>
          <w:szCs w:val="20"/>
        </w:rPr>
        <w:t>pravidelný úklid pískoviště</w:t>
      </w:r>
      <w:r w:rsidRPr="00F07DAA">
        <w:rPr>
          <w:rFonts w:asciiTheme="minorHAnsi" w:hAnsiTheme="minorHAnsi" w:cstheme="minorHAnsi"/>
          <w:sz w:val="20"/>
          <w:szCs w:val="20"/>
        </w:rPr>
        <w:t xml:space="preserve"> s</w:t>
      </w:r>
      <w:r>
        <w:rPr>
          <w:rFonts w:asciiTheme="minorHAnsi" w:hAnsiTheme="minorHAnsi" w:cstheme="minorHAnsi"/>
          <w:sz w:val="20"/>
          <w:szCs w:val="20"/>
        </w:rPr>
        <w:t> prohrabáním svrchní vrstvy, p</w:t>
      </w:r>
      <w:r w:rsidRPr="00F07DAA">
        <w:rPr>
          <w:rFonts w:asciiTheme="minorHAnsi" w:hAnsiTheme="minorHAnsi" w:cstheme="minorHAnsi"/>
          <w:sz w:val="20"/>
          <w:szCs w:val="20"/>
        </w:rPr>
        <w:t>řekopáním, prosíváním</w:t>
      </w:r>
      <w:r>
        <w:rPr>
          <w:rFonts w:asciiTheme="minorHAnsi" w:hAnsiTheme="minorHAnsi" w:cstheme="minorHAnsi"/>
          <w:sz w:val="20"/>
          <w:szCs w:val="20"/>
        </w:rPr>
        <w:t xml:space="preserve"> a provětráním. </w:t>
      </w:r>
    </w:p>
    <w:p w14:paraId="6979D609" w14:textId="087F50A7" w:rsidR="004227E8" w:rsidRPr="001450B2" w:rsidRDefault="00F07DAA" w:rsidP="004227E8">
      <w:pPr>
        <w:pStyle w:val="Normlnweb"/>
        <w:numPr>
          <w:ilvl w:val="0"/>
          <w:numId w:val="4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Prohrabání je určeno zejména k objevení nebezpečných předmětů</w:t>
      </w:r>
      <w:r w:rsidR="004227E8">
        <w:rPr>
          <w:rFonts w:asciiTheme="minorHAnsi" w:hAnsiTheme="minorHAnsi" w:cstheme="minorHAnsi"/>
          <w:sz w:val="20"/>
          <w:szCs w:val="20"/>
        </w:rPr>
        <w:t xml:space="preserve">, </w:t>
      </w:r>
      <w:r w:rsidR="004227E8" w:rsidRPr="001450B2">
        <w:rPr>
          <w:rFonts w:asciiTheme="minorHAnsi" w:hAnsiTheme="minorHAnsi" w:cstheme="minorHAnsi"/>
          <w:sz w:val="20"/>
          <w:szCs w:val="20"/>
        </w:rPr>
        <w:t>hráběmi se pískoviště prohrabe a upraví tak, aby jeho plocha byla rovná</w:t>
      </w:r>
      <w:r w:rsidR="004227E8">
        <w:rPr>
          <w:rFonts w:asciiTheme="minorHAnsi" w:hAnsiTheme="minorHAnsi" w:cstheme="minorHAnsi"/>
          <w:sz w:val="20"/>
          <w:szCs w:val="20"/>
        </w:rPr>
        <w:t xml:space="preserve">, tedy </w:t>
      </w:r>
      <w:r w:rsidR="004227E8" w:rsidRPr="001450B2">
        <w:rPr>
          <w:rFonts w:asciiTheme="minorHAnsi" w:hAnsiTheme="minorHAnsi" w:cstheme="minorHAnsi"/>
          <w:sz w:val="20"/>
          <w:szCs w:val="20"/>
        </w:rPr>
        <w:t>bez prohlubní, kopečků apod. V případě velkého mechanického znečištění přesejeme obsah pískoviště přes mechanické síto</w:t>
      </w:r>
    </w:p>
    <w:p w14:paraId="0BD360C4" w14:textId="18171B21" w:rsidR="00F07DAA" w:rsidRPr="004227E8" w:rsidRDefault="00F07DAA" w:rsidP="005062CB">
      <w:pPr>
        <w:widowControl w:val="0"/>
        <w:numPr>
          <w:ilvl w:val="1"/>
          <w:numId w:val="49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4227E8">
        <w:rPr>
          <w:rFonts w:asciiTheme="minorHAnsi" w:hAnsiTheme="minorHAnsi" w:cstheme="minorHAnsi"/>
          <w:sz w:val="20"/>
          <w:szCs w:val="20"/>
        </w:rPr>
        <w:t>Překopání se doporučuje zejména po zimní nebo prázdninové přestávce provozu</w:t>
      </w:r>
      <w:r w:rsidR="00465579">
        <w:rPr>
          <w:rFonts w:asciiTheme="minorHAnsi" w:hAnsiTheme="minorHAnsi" w:cstheme="minorHAnsi"/>
          <w:sz w:val="20"/>
          <w:szCs w:val="20"/>
        </w:rPr>
        <w:t>, tedy 2x ročně</w:t>
      </w:r>
      <w:r w:rsidRPr="004227E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9C86255" w14:textId="1035E2F8" w:rsidR="004227E8" w:rsidRDefault="00F07DAA" w:rsidP="005062CB">
      <w:pPr>
        <w:widowControl w:val="0"/>
        <w:numPr>
          <w:ilvl w:val="0"/>
          <w:numId w:val="49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DB0346">
        <w:rPr>
          <w:rFonts w:asciiTheme="minorHAnsi" w:hAnsiTheme="minorHAnsi" w:cstheme="minorHAnsi"/>
          <w:b/>
          <w:bCs/>
          <w:sz w:val="20"/>
          <w:szCs w:val="20"/>
        </w:rPr>
        <w:t>výměna písku</w:t>
      </w:r>
      <w:r w:rsidRPr="00F07DAA">
        <w:rPr>
          <w:rFonts w:asciiTheme="minorHAnsi" w:hAnsiTheme="minorHAnsi" w:cstheme="minorHAnsi"/>
          <w:sz w:val="20"/>
          <w:szCs w:val="20"/>
        </w:rPr>
        <w:t xml:space="preserve"> – záleží na zátěži pískoviště</w:t>
      </w:r>
      <w:r w:rsidR="00B37782">
        <w:rPr>
          <w:rFonts w:asciiTheme="minorHAnsi" w:hAnsiTheme="minorHAnsi" w:cstheme="minorHAnsi"/>
          <w:sz w:val="20"/>
          <w:szCs w:val="20"/>
        </w:rPr>
        <w:t>,</w:t>
      </w:r>
      <w:r w:rsidR="004227E8">
        <w:rPr>
          <w:rFonts w:asciiTheme="minorHAnsi" w:hAnsiTheme="minorHAnsi" w:cstheme="minorHAnsi"/>
          <w:sz w:val="20"/>
          <w:szCs w:val="20"/>
        </w:rPr>
        <w:t xml:space="preserve"> zejména pokud je písek viditelně kontaminován, znečištěn atd. Pokud se provádí obměna písku, musí být vložen takový, který splní podmínky požadavku </w:t>
      </w:r>
      <w:proofErr w:type="spellStart"/>
      <w:r w:rsidR="004227E8">
        <w:rPr>
          <w:rFonts w:asciiTheme="minorHAnsi" w:hAnsiTheme="minorHAnsi" w:cstheme="minorHAnsi"/>
          <w:sz w:val="20"/>
          <w:szCs w:val="20"/>
        </w:rPr>
        <w:t>vyhl</w:t>
      </w:r>
      <w:proofErr w:type="spellEnd"/>
      <w:r w:rsidR="004227E8">
        <w:rPr>
          <w:rFonts w:asciiTheme="minorHAnsi" w:hAnsiTheme="minorHAnsi" w:cstheme="minorHAnsi"/>
          <w:sz w:val="20"/>
          <w:szCs w:val="20"/>
        </w:rPr>
        <w:t>. 238/2011 Sb. v platném znění</w:t>
      </w:r>
    </w:p>
    <w:p w14:paraId="49663EF3" w14:textId="5A4BBF63" w:rsidR="00F07DAA" w:rsidRPr="00F07DAA" w:rsidRDefault="004227E8" w:rsidP="005062CB">
      <w:pPr>
        <w:widowControl w:val="0"/>
        <w:numPr>
          <w:ilvl w:val="0"/>
          <w:numId w:val="49"/>
        </w:numPr>
        <w:suppressAutoHyphens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 všech úkonech jako je propaření, překopání nebo výměn</w:t>
      </w:r>
      <w:r w:rsidR="009D3874"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z w:val="20"/>
          <w:szCs w:val="20"/>
        </w:rPr>
        <w:t xml:space="preserve"> písku </w:t>
      </w:r>
      <w:r w:rsidRPr="00CF5F30">
        <w:rPr>
          <w:rFonts w:asciiTheme="minorHAnsi" w:hAnsiTheme="minorHAnsi" w:cstheme="minorHAnsi"/>
          <w:b/>
          <w:bCs/>
          <w:sz w:val="20"/>
          <w:szCs w:val="20"/>
        </w:rPr>
        <w:t>musí být proveden písemný záznam</w:t>
      </w:r>
      <w:r>
        <w:rPr>
          <w:rFonts w:asciiTheme="minorHAnsi" w:hAnsiTheme="minorHAnsi" w:cstheme="minorHAnsi"/>
          <w:sz w:val="20"/>
          <w:szCs w:val="20"/>
        </w:rPr>
        <w:t xml:space="preserve"> (viz doklad o kontrolách dle ČSN EN 1177 a 1176</w:t>
      </w:r>
      <w:r w:rsidR="00B323F6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 xml:space="preserve">.      </w:t>
      </w:r>
    </w:p>
    <w:p w14:paraId="7289C6F7" w14:textId="03557D6B" w:rsidR="00F07DAA" w:rsidRDefault="00F07DAA" w:rsidP="00F07DAA">
      <w:pPr>
        <w:rPr>
          <w:rFonts w:ascii="Arial" w:hAnsi="Arial" w:cs="Mangal"/>
          <w:sz w:val="20"/>
          <w:szCs w:val="20"/>
        </w:rPr>
      </w:pPr>
    </w:p>
    <w:p w14:paraId="5EE547D1" w14:textId="77777777" w:rsidR="0008086D" w:rsidRPr="001450B2" w:rsidRDefault="0008086D" w:rsidP="0008086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450B2">
        <w:rPr>
          <w:rFonts w:asciiTheme="minorHAnsi" w:hAnsiTheme="minorHAnsi" w:cstheme="minorHAnsi"/>
          <w:b/>
          <w:sz w:val="20"/>
          <w:szCs w:val="20"/>
        </w:rPr>
        <w:t>POVINNOSTI UŽIVATELE</w:t>
      </w:r>
    </w:p>
    <w:p w14:paraId="1D00F2DF" w14:textId="759B57BD" w:rsidR="0008086D" w:rsidRPr="001450B2" w:rsidRDefault="0008086D" w:rsidP="0008086D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450B2">
        <w:rPr>
          <w:rFonts w:asciiTheme="minorHAnsi" w:hAnsiTheme="minorHAnsi" w:cstheme="minorHAnsi"/>
          <w:sz w:val="20"/>
          <w:szCs w:val="20"/>
        </w:rPr>
        <w:t xml:space="preserve">Uživatelům je zakázáno používat zařízení hracích prvků k jiným účelům, než pro které bylo zřízeno. </w:t>
      </w:r>
      <w:r w:rsidR="00EA5CF1" w:rsidRPr="001450B2">
        <w:rPr>
          <w:rFonts w:asciiTheme="minorHAnsi" w:hAnsiTheme="minorHAnsi" w:cstheme="minorHAnsi"/>
          <w:sz w:val="20"/>
          <w:szCs w:val="20"/>
        </w:rPr>
        <w:t>Osoba zajišťující</w:t>
      </w:r>
      <w:r w:rsidRPr="001450B2">
        <w:rPr>
          <w:rFonts w:asciiTheme="minorHAnsi" w:hAnsiTheme="minorHAnsi" w:cstheme="minorHAnsi"/>
          <w:sz w:val="20"/>
          <w:szCs w:val="20"/>
        </w:rPr>
        <w:t xml:space="preserve"> dohled nad </w:t>
      </w:r>
      <w:r w:rsidR="00EA5CF1" w:rsidRPr="001450B2">
        <w:rPr>
          <w:rFonts w:asciiTheme="minorHAnsi" w:hAnsiTheme="minorHAnsi" w:cstheme="minorHAnsi"/>
          <w:sz w:val="20"/>
          <w:szCs w:val="20"/>
        </w:rPr>
        <w:t xml:space="preserve">osobami užívající plochu </w:t>
      </w:r>
      <w:r w:rsidRPr="001450B2">
        <w:rPr>
          <w:rFonts w:asciiTheme="minorHAnsi" w:hAnsiTheme="minorHAnsi" w:cstheme="minorHAnsi"/>
          <w:sz w:val="20"/>
          <w:szCs w:val="20"/>
        </w:rPr>
        <w:t xml:space="preserve">je </w:t>
      </w:r>
      <w:r w:rsidR="00F44987" w:rsidRPr="001450B2">
        <w:rPr>
          <w:rFonts w:asciiTheme="minorHAnsi" w:hAnsiTheme="minorHAnsi" w:cstheme="minorHAnsi"/>
          <w:sz w:val="20"/>
          <w:szCs w:val="20"/>
        </w:rPr>
        <w:t>povin</w:t>
      </w:r>
      <w:r w:rsidR="00F44987">
        <w:rPr>
          <w:rFonts w:asciiTheme="minorHAnsi" w:hAnsiTheme="minorHAnsi" w:cstheme="minorHAnsi"/>
          <w:sz w:val="20"/>
          <w:szCs w:val="20"/>
        </w:rPr>
        <w:t>na</w:t>
      </w:r>
      <w:r w:rsidRPr="001450B2">
        <w:rPr>
          <w:rFonts w:asciiTheme="minorHAnsi" w:hAnsiTheme="minorHAnsi" w:cstheme="minorHAnsi"/>
          <w:sz w:val="20"/>
          <w:szCs w:val="20"/>
        </w:rPr>
        <w:t xml:space="preserve"> před zahájením sportovních aktivit pro</w:t>
      </w:r>
      <w:r w:rsidR="00D93B81" w:rsidRPr="001450B2">
        <w:rPr>
          <w:rFonts w:asciiTheme="minorHAnsi" w:hAnsiTheme="minorHAnsi" w:cstheme="minorHAnsi"/>
          <w:sz w:val="20"/>
          <w:szCs w:val="20"/>
        </w:rPr>
        <w:t xml:space="preserve">vést vizuální kontrolu vybavení a uzavření možných východů z prostoru </w:t>
      </w:r>
      <w:r w:rsidR="000F3173" w:rsidRPr="001450B2">
        <w:rPr>
          <w:rFonts w:asciiTheme="minorHAnsi" w:hAnsiTheme="minorHAnsi" w:cstheme="minorHAnsi"/>
          <w:sz w:val="20"/>
          <w:szCs w:val="20"/>
        </w:rPr>
        <w:t>hrací plochy</w:t>
      </w:r>
    </w:p>
    <w:p w14:paraId="5BB37E73" w14:textId="77777777" w:rsidR="0008086D" w:rsidRPr="001450B2" w:rsidRDefault="0008086D" w:rsidP="0008086D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450B2">
        <w:rPr>
          <w:rFonts w:asciiTheme="minorHAnsi" w:hAnsiTheme="minorHAnsi" w:cstheme="minorHAnsi"/>
          <w:sz w:val="20"/>
          <w:szCs w:val="20"/>
        </w:rPr>
        <w:t xml:space="preserve">V případě úrazu v době provozu </w:t>
      </w:r>
      <w:r w:rsidR="00EA5CF1" w:rsidRPr="001450B2">
        <w:rPr>
          <w:rFonts w:asciiTheme="minorHAnsi" w:hAnsiTheme="minorHAnsi" w:cstheme="minorHAnsi"/>
          <w:sz w:val="20"/>
          <w:szCs w:val="20"/>
        </w:rPr>
        <w:t>hrací plochy</w:t>
      </w:r>
      <w:r w:rsidRPr="001450B2">
        <w:rPr>
          <w:rFonts w:asciiTheme="minorHAnsi" w:hAnsiTheme="minorHAnsi" w:cstheme="minorHAnsi"/>
          <w:sz w:val="20"/>
          <w:szCs w:val="20"/>
        </w:rPr>
        <w:t xml:space="preserve"> zajistí </w:t>
      </w:r>
      <w:r w:rsidR="00EA5CF1" w:rsidRPr="001450B2">
        <w:rPr>
          <w:rFonts w:asciiTheme="minorHAnsi" w:hAnsiTheme="minorHAnsi" w:cstheme="minorHAnsi"/>
          <w:sz w:val="20"/>
          <w:szCs w:val="20"/>
        </w:rPr>
        <w:t xml:space="preserve">osoba konající dohled poskytnutí první pomoci </w:t>
      </w:r>
      <w:r w:rsidRPr="001450B2">
        <w:rPr>
          <w:rFonts w:asciiTheme="minorHAnsi" w:hAnsiTheme="minorHAnsi" w:cstheme="minorHAnsi"/>
          <w:sz w:val="20"/>
          <w:szCs w:val="20"/>
        </w:rPr>
        <w:t xml:space="preserve">včetně uvedení všech údajů, které požaduje vyhláška MŠMT č. 64/2005 Sb. </w:t>
      </w:r>
      <w:r w:rsidR="00EC3C46" w:rsidRPr="001450B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006E2E3" w14:textId="0B979F2A" w:rsidR="0008086D" w:rsidRPr="001450B2" w:rsidRDefault="0008086D" w:rsidP="0008086D">
      <w:pPr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450B2">
        <w:rPr>
          <w:rFonts w:asciiTheme="minorHAnsi" w:hAnsiTheme="minorHAnsi" w:cstheme="minorHAnsi"/>
          <w:sz w:val="20"/>
          <w:szCs w:val="20"/>
        </w:rPr>
        <w:t xml:space="preserve">Uživatelé nesmí vnášet do prostoru </w:t>
      </w:r>
      <w:r w:rsidR="00065804" w:rsidRPr="001450B2">
        <w:rPr>
          <w:rFonts w:asciiTheme="minorHAnsi" w:hAnsiTheme="minorHAnsi" w:cstheme="minorHAnsi"/>
          <w:sz w:val="20"/>
          <w:szCs w:val="20"/>
        </w:rPr>
        <w:t xml:space="preserve">hrací plochy </w:t>
      </w:r>
      <w:r w:rsidRPr="001450B2">
        <w:rPr>
          <w:rFonts w:asciiTheme="minorHAnsi" w:hAnsiTheme="minorHAnsi" w:cstheme="minorHAnsi"/>
          <w:sz w:val="20"/>
          <w:szCs w:val="20"/>
        </w:rPr>
        <w:t xml:space="preserve">alkoholické a jiné návykové či omamné látky, </w:t>
      </w:r>
      <w:r w:rsidR="00065804" w:rsidRPr="001450B2">
        <w:rPr>
          <w:rFonts w:asciiTheme="minorHAnsi" w:hAnsiTheme="minorHAnsi" w:cstheme="minorHAnsi"/>
          <w:sz w:val="20"/>
          <w:szCs w:val="20"/>
        </w:rPr>
        <w:t>skleněné předm</w:t>
      </w:r>
      <w:r w:rsidR="007226D4" w:rsidRPr="001450B2">
        <w:rPr>
          <w:rFonts w:asciiTheme="minorHAnsi" w:hAnsiTheme="minorHAnsi" w:cstheme="minorHAnsi"/>
          <w:sz w:val="20"/>
          <w:szCs w:val="20"/>
        </w:rPr>
        <w:t>ě</w:t>
      </w:r>
      <w:r w:rsidR="00065804" w:rsidRPr="001450B2">
        <w:rPr>
          <w:rFonts w:asciiTheme="minorHAnsi" w:hAnsiTheme="minorHAnsi" w:cstheme="minorHAnsi"/>
          <w:sz w:val="20"/>
          <w:szCs w:val="20"/>
        </w:rPr>
        <w:t xml:space="preserve">ty a </w:t>
      </w:r>
      <w:r w:rsidRPr="001450B2">
        <w:rPr>
          <w:rFonts w:asciiTheme="minorHAnsi" w:hAnsiTheme="minorHAnsi" w:cstheme="minorHAnsi"/>
          <w:sz w:val="20"/>
          <w:szCs w:val="20"/>
        </w:rPr>
        <w:t xml:space="preserve">v prostoru </w:t>
      </w:r>
      <w:r w:rsidR="000F3173" w:rsidRPr="001450B2">
        <w:rPr>
          <w:rFonts w:asciiTheme="minorHAnsi" w:hAnsiTheme="minorHAnsi" w:cstheme="minorHAnsi"/>
          <w:sz w:val="20"/>
          <w:szCs w:val="20"/>
        </w:rPr>
        <w:t xml:space="preserve">hrací plochy </w:t>
      </w:r>
      <w:r w:rsidRPr="001450B2">
        <w:rPr>
          <w:rFonts w:asciiTheme="minorHAnsi" w:hAnsiTheme="minorHAnsi" w:cstheme="minorHAnsi"/>
          <w:sz w:val="20"/>
          <w:szCs w:val="20"/>
        </w:rPr>
        <w:t xml:space="preserve">je ve smyslu § 8, zákona </w:t>
      </w:r>
      <w:r w:rsidR="00DE0BA1" w:rsidRPr="001450B2">
        <w:rPr>
          <w:rFonts w:asciiTheme="minorHAnsi" w:hAnsiTheme="minorHAnsi" w:cstheme="minorHAnsi"/>
          <w:sz w:val="20"/>
          <w:szCs w:val="20"/>
        </w:rPr>
        <w:t>65</w:t>
      </w:r>
      <w:r w:rsidRPr="001450B2">
        <w:rPr>
          <w:rFonts w:asciiTheme="minorHAnsi" w:hAnsiTheme="minorHAnsi" w:cstheme="minorHAnsi"/>
          <w:sz w:val="20"/>
          <w:szCs w:val="20"/>
        </w:rPr>
        <w:t>/20</w:t>
      </w:r>
      <w:r w:rsidR="00DE0BA1" w:rsidRPr="001450B2">
        <w:rPr>
          <w:rFonts w:asciiTheme="minorHAnsi" w:hAnsiTheme="minorHAnsi" w:cstheme="minorHAnsi"/>
          <w:sz w:val="20"/>
          <w:szCs w:val="20"/>
        </w:rPr>
        <w:t>17</w:t>
      </w:r>
      <w:r w:rsidRPr="001450B2">
        <w:rPr>
          <w:rFonts w:asciiTheme="minorHAnsi" w:hAnsiTheme="minorHAnsi" w:cstheme="minorHAnsi"/>
          <w:sz w:val="20"/>
          <w:szCs w:val="20"/>
        </w:rPr>
        <w:t xml:space="preserve"> Sb. v platném znění </w:t>
      </w:r>
      <w:r w:rsidR="00EC3C46" w:rsidRPr="001450B2">
        <w:rPr>
          <w:rFonts w:asciiTheme="minorHAnsi" w:hAnsiTheme="minorHAnsi" w:cstheme="minorHAnsi"/>
          <w:sz w:val="20"/>
          <w:szCs w:val="20"/>
        </w:rPr>
        <w:t>zákaz kouření</w:t>
      </w:r>
      <w:r w:rsidR="00465579">
        <w:rPr>
          <w:rFonts w:asciiTheme="minorHAnsi" w:hAnsiTheme="minorHAnsi" w:cstheme="minorHAnsi"/>
          <w:sz w:val="20"/>
          <w:szCs w:val="20"/>
        </w:rPr>
        <w:t xml:space="preserve"> včetně elektronických cigaret </w:t>
      </w:r>
    </w:p>
    <w:p w14:paraId="733AE186" w14:textId="77777777" w:rsidR="009C30AF" w:rsidRPr="001450B2" w:rsidRDefault="0008086D" w:rsidP="0008086D">
      <w:pPr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450B2">
        <w:rPr>
          <w:rFonts w:asciiTheme="minorHAnsi" w:hAnsiTheme="minorHAnsi" w:cstheme="minorHAnsi"/>
          <w:sz w:val="20"/>
          <w:szCs w:val="20"/>
        </w:rPr>
        <w:t xml:space="preserve">Pro případ nouze prosím volejte </w:t>
      </w:r>
    </w:p>
    <w:p w14:paraId="34EAC153" w14:textId="77777777" w:rsidR="009C30AF" w:rsidRPr="001450B2" w:rsidRDefault="0008086D" w:rsidP="0008086D">
      <w:pPr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450B2">
        <w:rPr>
          <w:rFonts w:asciiTheme="minorHAnsi" w:hAnsiTheme="minorHAnsi" w:cstheme="minorHAnsi"/>
          <w:b/>
          <w:sz w:val="20"/>
          <w:szCs w:val="20"/>
        </w:rPr>
        <w:t>112</w:t>
      </w:r>
      <w:r w:rsidRPr="001450B2">
        <w:rPr>
          <w:rFonts w:asciiTheme="minorHAnsi" w:hAnsiTheme="minorHAnsi" w:cstheme="minorHAnsi"/>
          <w:sz w:val="20"/>
          <w:szCs w:val="20"/>
        </w:rPr>
        <w:t xml:space="preserve"> </w:t>
      </w:r>
      <w:r w:rsidR="009C30AF" w:rsidRPr="001450B2">
        <w:rPr>
          <w:rFonts w:asciiTheme="minorHAnsi" w:hAnsiTheme="minorHAnsi" w:cstheme="minorHAnsi"/>
          <w:sz w:val="20"/>
          <w:szCs w:val="20"/>
        </w:rPr>
        <w:t>(IZS)</w:t>
      </w:r>
    </w:p>
    <w:p w14:paraId="2D075981" w14:textId="77777777" w:rsidR="009C30AF" w:rsidRPr="001450B2" w:rsidRDefault="0008086D" w:rsidP="0008086D">
      <w:pPr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450B2">
        <w:rPr>
          <w:rFonts w:asciiTheme="minorHAnsi" w:hAnsiTheme="minorHAnsi" w:cstheme="minorHAnsi"/>
          <w:b/>
          <w:sz w:val="20"/>
          <w:szCs w:val="20"/>
        </w:rPr>
        <w:t>150</w:t>
      </w:r>
      <w:r w:rsidRPr="001450B2">
        <w:rPr>
          <w:rFonts w:asciiTheme="minorHAnsi" w:hAnsiTheme="minorHAnsi" w:cstheme="minorHAnsi"/>
          <w:sz w:val="20"/>
          <w:szCs w:val="20"/>
        </w:rPr>
        <w:t xml:space="preserve"> (hasiči)</w:t>
      </w:r>
    </w:p>
    <w:p w14:paraId="0E01873A" w14:textId="77777777" w:rsidR="009C30AF" w:rsidRPr="001450B2" w:rsidRDefault="0008086D" w:rsidP="0008086D">
      <w:pPr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450B2">
        <w:rPr>
          <w:rFonts w:asciiTheme="minorHAnsi" w:hAnsiTheme="minorHAnsi" w:cstheme="minorHAnsi"/>
          <w:b/>
          <w:sz w:val="20"/>
          <w:szCs w:val="20"/>
        </w:rPr>
        <w:t>155</w:t>
      </w:r>
      <w:r w:rsidRPr="001450B2">
        <w:rPr>
          <w:rFonts w:asciiTheme="minorHAnsi" w:hAnsiTheme="minorHAnsi" w:cstheme="minorHAnsi"/>
          <w:sz w:val="20"/>
          <w:szCs w:val="20"/>
        </w:rPr>
        <w:t xml:space="preserve"> (lékařská služba)</w:t>
      </w:r>
    </w:p>
    <w:p w14:paraId="6BAD7BFB" w14:textId="77777777" w:rsidR="0008086D" w:rsidRPr="001450B2" w:rsidRDefault="0008086D" w:rsidP="0008086D">
      <w:pPr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1450B2">
        <w:rPr>
          <w:rFonts w:asciiTheme="minorHAnsi" w:hAnsiTheme="minorHAnsi" w:cstheme="minorHAnsi"/>
          <w:b/>
          <w:sz w:val="20"/>
          <w:szCs w:val="20"/>
        </w:rPr>
        <w:t>158</w:t>
      </w:r>
      <w:r w:rsidRPr="001450B2">
        <w:rPr>
          <w:rFonts w:asciiTheme="minorHAnsi" w:hAnsiTheme="minorHAnsi" w:cstheme="minorHAnsi"/>
          <w:sz w:val="20"/>
          <w:szCs w:val="20"/>
        </w:rPr>
        <w:t xml:space="preserve"> Policie ČR)</w:t>
      </w:r>
    </w:p>
    <w:p w14:paraId="797A4A0F" w14:textId="77777777" w:rsidR="0008086D" w:rsidRPr="001450B2" w:rsidRDefault="0008086D" w:rsidP="0008086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450B2">
        <w:rPr>
          <w:rFonts w:asciiTheme="minorHAnsi" w:hAnsiTheme="minorHAnsi" w:cstheme="minorHAnsi"/>
          <w:b/>
          <w:sz w:val="20"/>
          <w:szCs w:val="20"/>
        </w:rPr>
        <w:t>POVINNOSTI PROVOZOVATELE</w:t>
      </w:r>
    </w:p>
    <w:p w14:paraId="637827A5" w14:textId="54317BEC" w:rsidR="0008086D" w:rsidRPr="001450B2" w:rsidRDefault="0008086D" w:rsidP="0008086D">
      <w:pPr>
        <w:jc w:val="both"/>
        <w:rPr>
          <w:rFonts w:asciiTheme="minorHAnsi" w:hAnsiTheme="minorHAnsi" w:cstheme="minorHAnsi"/>
          <w:sz w:val="20"/>
          <w:szCs w:val="20"/>
        </w:rPr>
      </w:pPr>
      <w:r w:rsidRPr="001450B2">
        <w:rPr>
          <w:rFonts w:asciiTheme="minorHAnsi" w:hAnsiTheme="minorHAnsi" w:cstheme="minorHAnsi"/>
          <w:sz w:val="20"/>
          <w:szCs w:val="20"/>
        </w:rPr>
        <w:t xml:space="preserve">Provozovatel </w:t>
      </w:r>
      <w:r w:rsidR="00065804" w:rsidRPr="001450B2">
        <w:rPr>
          <w:rFonts w:asciiTheme="minorHAnsi" w:hAnsiTheme="minorHAnsi" w:cstheme="minorHAnsi"/>
          <w:sz w:val="20"/>
          <w:szCs w:val="20"/>
        </w:rPr>
        <w:t>h</w:t>
      </w:r>
      <w:r w:rsidRPr="001450B2">
        <w:rPr>
          <w:rFonts w:asciiTheme="minorHAnsi" w:hAnsiTheme="minorHAnsi" w:cstheme="minorHAnsi"/>
          <w:sz w:val="20"/>
          <w:szCs w:val="20"/>
        </w:rPr>
        <w:t xml:space="preserve">rací </w:t>
      </w:r>
      <w:r w:rsidR="00065804" w:rsidRPr="001450B2">
        <w:rPr>
          <w:rFonts w:asciiTheme="minorHAnsi" w:hAnsiTheme="minorHAnsi" w:cstheme="minorHAnsi"/>
          <w:sz w:val="20"/>
          <w:szCs w:val="20"/>
        </w:rPr>
        <w:t xml:space="preserve">plochy (zejména prvků) </w:t>
      </w:r>
      <w:r w:rsidRPr="001450B2">
        <w:rPr>
          <w:rFonts w:asciiTheme="minorHAnsi" w:hAnsiTheme="minorHAnsi" w:cstheme="minorHAnsi"/>
          <w:sz w:val="20"/>
          <w:szCs w:val="20"/>
        </w:rPr>
        <w:t xml:space="preserve">je povinen zajistit pravidelnou údržbu a kontrolu v souladu s požadavkem právních, technických a ostatních předpisů, zejména návodu a pokynu k údržbě výrobce nebo dodavatele a </w:t>
      </w:r>
      <w:r w:rsidR="005C0A6D">
        <w:rPr>
          <w:rFonts w:asciiTheme="minorHAnsi" w:hAnsiTheme="minorHAnsi" w:cstheme="minorHAnsi"/>
          <w:sz w:val="20"/>
          <w:szCs w:val="20"/>
        </w:rPr>
        <w:t xml:space="preserve">ČSN </w:t>
      </w:r>
      <w:r w:rsidRPr="001450B2">
        <w:rPr>
          <w:rFonts w:asciiTheme="minorHAnsi" w:hAnsiTheme="minorHAnsi" w:cstheme="minorHAnsi"/>
          <w:sz w:val="20"/>
          <w:szCs w:val="20"/>
        </w:rPr>
        <w:t xml:space="preserve">EN </w:t>
      </w:r>
      <w:r w:rsidR="00266002" w:rsidRPr="001450B2">
        <w:rPr>
          <w:rFonts w:asciiTheme="minorHAnsi" w:hAnsiTheme="minorHAnsi" w:cstheme="minorHAnsi"/>
          <w:sz w:val="20"/>
          <w:szCs w:val="20"/>
        </w:rPr>
        <w:t>1176–7</w:t>
      </w:r>
      <w:r w:rsidRPr="001450B2">
        <w:rPr>
          <w:rFonts w:asciiTheme="minorHAnsi" w:hAnsiTheme="minorHAnsi" w:cstheme="minorHAnsi"/>
          <w:sz w:val="20"/>
          <w:szCs w:val="20"/>
        </w:rPr>
        <w:t>.</w:t>
      </w:r>
    </w:p>
    <w:p w14:paraId="1395CB12" w14:textId="77777777" w:rsidR="00D22059" w:rsidRPr="001450B2" w:rsidRDefault="0008086D" w:rsidP="00D22059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450B2">
        <w:rPr>
          <w:rFonts w:asciiTheme="minorHAnsi" w:hAnsiTheme="minorHAnsi" w:cstheme="minorHAnsi"/>
          <w:sz w:val="20"/>
          <w:szCs w:val="20"/>
          <w:u w:val="single"/>
        </w:rPr>
        <w:t>Vizuální kontrola stavu</w:t>
      </w:r>
      <w:r w:rsidRPr="001450B2">
        <w:rPr>
          <w:rFonts w:asciiTheme="minorHAnsi" w:hAnsiTheme="minorHAnsi" w:cstheme="minorHAnsi"/>
          <w:sz w:val="20"/>
          <w:szCs w:val="20"/>
        </w:rPr>
        <w:t xml:space="preserve"> – každý den nebo před použitím, v případě zjištění závady označit hrací prvek tabulkou zákaz používání a zajistit odstranění závady. Vizuální kontrola se zaměřuje zejména na pevnost a stav všech prvků</w:t>
      </w:r>
      <w:r w:rsidR="00065804" w:rsidRPr="001450B2">
        <w:rPr>
          <w:rFonts w:asciiTheme="minorHAnsi" w:hAnsiTheme="minorHAnsi" w:cstheme="minorHAnsi"/>
          <w:sz w:val="20"/>
          <w:szCs w:val="20"/>
        </w:rPr>
        <w:t xml:space="preserve"> a kontrola povrchu hrací plochy </w:t>
      </w:r>
    </w:p>
    <w:p w14:paraId="749C3B1E" w14:textId="77777777" w:rsidR="00D22059" w:rsidRPr="001450B2" w:rsidRDefault="0008086D" w:rsidP="0008086D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450B2">
        <w:rPr>
          <w:rFonts w:asciiTheme="minorHAnsi" w:hAnsiTheme="minorHAnsi" w:cstheme="minorHAnsi"/>
          <w:sz w:val="20"/>
          <w:szCs w:val="20"/>
          <w:u w:val="single"/>
        </w:rPr>
        <w:t>Provozní kontrola</w:t>
      </w:r>
      <w:r w:rsidRPr="001450B2">
        <w:rPr>
          <w:rFonts w:asciiTheme="minorHAnsi" w:hAnsiTheme="minorHAnsi" w:cstheme="minorHAnsi"/>
          <w:sz w:val="20"/>
          <w:szCs w:val="20"/>
        </w:rPr>
        <w:t xml:space="preserve"> – se provádí před zahájením sezóny a dále v cyklu 1 x za </w:t>
      </w:r>
      <w:r w:rsidR="00E4354E" w:rsidRPr="001450B2">
        <w:rPr>
          <w:rFonts w:asciiTheme="minorHAnsi" w:hAnsiTheme="minorHAnsi" w:cstheme="minorHAnsi"/>
          <w:sz w:val="20"/>
          <w:szCs w:val="20"/>
        </w:rPr>
        <w:t>3</w:t>
      </w:r>
      <w:r w:rsidRPr="001450B2">
        <w:rPr>
          <w:rFonts w:asciiTheme="minorHAnsi" w:hAnsiTheme="minorHAnsi" w:cstheme="minorHAnsi"/>
          <w:sz w:val="20"/>
          <w:szCs w:val="20"/>
        </w:rPr>
        <w:t xml:space="preserve"> měsíce, kontrola se zaměří především </w:t>
      </w:r>
      <w:proofErr w:type="gramStart"/>
      <w:r w:rsidRPr="001450B2">
        <w:rPr>
          <w:rFonts w:asciiTheme="minorHAnsi" w:hAnsiTheme="minorHAnsi" w:cstheme="minorHAnsi"/>
          <w:sz w:val="20"/>
          <w:szCs w:val="20"/>
        </w:rPr>
        <w:t>na</w:t>
      </w:r>
      <w:proofErr w:type="gramEnd"/>
      <w:r w:rsidRPr="001450B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894D5FA" w14:textId="77777777" w:rsidR="00D22059" w:rsidRPr="001450B2" w:rsidRDefault="0008086D" w:rsidP="00172CA9">
      <w:pPr>
        <w:numPr>
          <w:ilvl w:val="2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450B2">
        <w:rPr>
          <w:rFonts w:asciiTheme="minorHAnsi" w:hAnsiTheme="minorHAnsi" w:cstheme="minorHAnsi"/>
          <w:sz w:val="20"/>
          <w:szCs w:val="20"/>
        </w:rPr>
        <w:t>stabilitu zařízení</w:t>
      </w:r>
      <w:r w:rsidR="00065804" w:rsidRPr="001450B2">
        <w:rPr>
          <w:rFonts w:asciiTheme="minorHAnsi" w:hAnsiTheme="minorHAnsi" w:cstheme="minorHAnsi"/>
          <w:sz w:val="20"/>
          <w:szCs w:val="20"/>
        </w:rPr>
        <w:t xml:space="preserve"> a jeho technický stav</w:t>
      </w:r>
    </w:p>
    <w:p w14:paraId="70E196D5" w14:textId="77777777" w:rsidR="00D22059" w:rsidRPr="001450B2" w:rsidRDefault="0008086D" w:rsidP="00D22059">
      <w:pPr>
        <w:numPr>
          <w:ilvl w:val="2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450B2">
        <w:rPr>
          <w:rFonts w:asciiTheme="minorHAnsi" w:hAnsiTheme="minorHAnsi" w:cstheme="minorHAnsi"/>
          <w:sz w:val="20"/>
          <w:szCs w:val="20"/>
        </w:rPr>
        <w:t>stav spojovacích prvků apod.</w:t>
      </w:r>
    </w:p>
    <w:p w14:paraId="1964605E" w14:textId="77777777" w:rsidR="0065271B" w:rsidRPr="001450B2" w:rsidRDefault="0008086D" w:rsidP="00D22059">
      <w:pPr>
        <w:numPr>
          <w:ilvl w:val="1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450B2">
        <w:rPr>
          <w:rFonts w:asciiTheme="minorHAnsi" w:hAnsiTheme="minorHAnsi" w:cstheme="minorHAnsi"/>
          <w:sz w:val="20"/>
          <w:szCs w:val="20"/>
        </w:rPr>
        <w:t xml:space="preserve">Provozní kontrolu provádí provozovatel a vede o tom dokumentaci. </w:t>
      </w:r>
    </w:p>
    <w:p w14:paraId="3AD1BAB5" w14:textId="1554713A" w:rsidR="0008086D" w:rsidRPr="001450B2" w:rsidRDefault="0065271B" w:rsidP="00D22059">
      <w:pPr>
        <w:numPr>
          <w:ilvl w:val="1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450B2">
        <w:rPr>
          <w:rFonts w:asciiTheme="minorHAnsi" w:hAnsiTheme="minorHAnsi" w:cstheme="minorHAnsi"/>
          <w:sz w:val="20"/>
          <w:szCs w:val="20"/>
        </w:rPr>
        <w:t xml:space="preserve">Součástí provozní kontroly </w:t>
      </w:r>
      <w:r w:rsidR="0008086D" w:rsidRPr="001450B2">
        <w:rPr>
          <w:rFonts w:asciiTheme="minorHAnsi" w:hAnsiTheme="minorHAnsi" w:cstheme="minorHAnsi"/>
          <w:sz w:val="20"/>
          <w:szCs w:val="20"/>
        </w:rPr>
        <w:t xml:space="preserve">je prováděno případné dotažení spojovacích prvků </w:t>
      </w:r>
      <w:r w:rsidR="005437CE">
        <w:rPr>
          <w:rFonts w:asciiTheme="minorHAnsi" w:hAnsiTheme="minorHAnsi" w:cstheme="minorHAnsi"/>
          <w:sz w:val="20"/>
          <w:szCs w:val="20"/>
        </w:rPr>
        <w:t>(</w:t>
      </w:r>
      <w:r w:rsidR="0008086D" w:rsidRPr="001450B2">
        <w:rPr>
          <w:rFonts w:asciiTheme="minorHAnsi" w:hAnsiTheme="minorHAnsi" w:cstheme="minorHAnsi"/>
          <w:sz w:val="20"/>
          <w:szCs w:val="20"/>
        </w:rPr>
        <w:t>jako jsou šrouby, vruty apod.)</w:t>
      </w:r>
    </w:p>
    <w:p w14:paraId="1AF49350" w14:textId="77777777" w:rsidR="0008086D" w:rsidRPr="001450B2" w:rsidRDefault="0008086D" w:rsidP="0008086D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450B2">
        <w:rPr>
          <w:rFonts w:asciiTheme="minorHAnsi" w:hAnsiTheme="minorHAnsi" w:cstheme="minorHAnsi"/>
          <w:sz w:val="20"/>
          <w:szCs w:val="20"/>
          <w:u w:val="single"/>
        </w:rPr>
        <w:t xml:space="preserve">Hlavní kontrola </w:t>
      </w:r>
      <w:r w:rsidRPr="001450B2">
        <w:rPr>
          <w:rFonts w:asciiTheme="minorHAnsi" w:hAnsiTheme="minorHAnsi" w:cstheme="minorHAnsi"/>
          <w:sz w:val="20"/>
          <w:szCs w:val="20"/>
        </w:rPr>
        <w:t>– hlavní kontrola se provádí v cyklu 1 x ročně a je oprávněna ji provést výhradně k tomu odborně způsobilá osoba s příslušnou certifikací.</w:t>
      </w:r>
    </w:p>
    <w:p w14:paraId="33C42A92" w14:textId="1BC41FD6" w:rsidR="0008086D" w:rsidRPr="001450B2" w:rsidRDefault="0008086D" w:rsidP="0008086D">
      <w:pPr>
        <w:pStyle w:val="Zkladntext"/>
        <w:rPr>
          <w:rFonts w:asciiTheme="minorHAnsi" w:hAnsiTheme="minorHAnsi" w:cstheme="minorHAnsi"/>
        </w:rPr>
      </w:pPr>
      <w:r w:rsidRPr="001450B2">
        <w:rPr>
          <w:rFonts w:asciiTheme="minorHAnsi" w:hAnsiTheme="minorHAnsi" w:cstheme="minorHAnsi"/>
        </w:rPr>
        <w:t>Prováděním vizuální kontroly jsou pověřeni vš</w:t>
      </w:r>
      <w:r w:rsidR="00065804" w:rsidRPr="001450B2">
        <w:rPr>
          <w:rFonts w:asciiTheme="minorHAnsi" w:hAnsiTheme="minorHAnsi" w:cstheme="minorHAnsi"/>
        </w:rPr>
        <w:t>echny osoby konající dohled</w:t>
      </w:r>
      <w:r w:rsidRPr="001450B2">
        <w:rPr>
          <w:rFonts w:asciiTheme="minorHAnsi" w:hAnsiTheme="minorHAnsi" w:cstheme="minorHAnsi"/>
        </w:rPr>
        <w:t xml:space="preserve"> nad </w:t>
      </w:r>
      <w:r w:rsidR="00065804" w:rsidRPr="001450B2">
        <w:rPr>
          <w:rFonts w:asciiTheme="minorHAnsi" w:hAnsiTheme="minorHAnsi" w:cstheme="minorHAnsi"/>
        </w:rPr>
        <w:t xml:space="preserve">osobami užívající hrací plochu </w:t>
      </w:r>
      <w:r w:rsidRPr="001450B2">
        <w:rPr>
          <w:rFonts w:asciiTheme="minorHAnsi" w:hAnsiTheme="minorHAnsi" w:cstheme="minorHAnsi"/>
        </w:rPr>
        <w:t>v průběhu jejich pobytu na zahradě</w:t>
      </w:r>
      <w:r w:rsidR="00DB0346">
        <w:rPr>
          <w:rFonts w:asciiTheme="minorHAnsi" w:hAnsiTheme="minorHAnsi" w:cstheme="minorHAnsi"/>
        </w:rPr>
        <w:t xml:space="preserve"> školy, školského zařízení</w:t>
      </w:r>
      <w:r w:rsidRPr="001450B2">
        <w:rPr>
          <w:rFonts w:asciiTheme="minorHAnsi" w:hAnsiTheme="minorHAnsi" w:cstheme="minorHAnsi"/>
        </w:rPr>
        <w:t>, provozní kontrolu provádí provozní zaměstnanec školy (údržbář, školnice)</w:t>
      </w:r>
      <w:r w:rsidR="0065271B" w:rsidRPr="001450B2">
        <w:rPr>
          <w:rFonts w:asciiTheme="minorHAnsi" w:hAnsiTheme="minorHAnsi" w:cstheme="minorHAnsi"/>
        </w:rPr>
        <w:t xml:space="preserve">. </w:t>
      </w:r>
      <w:r w:rsidR="00065804" w:rsidRPr="001450B2">
        <w:rPr>
          <w:rFonts w:asciiTheme="minorHAnsi" w:hAnsiTheme="minorHAnsi" w:cstheme="minorHAnsi"/>
        </w:rPr>
        <w:t xml:space="preserve"> </w:t>
      </w:r>
    </w:p>
    <w:p w14:paraId="7B6FFB99" w14:textId="5DEA8927" w:rsidR="00065804" w:rsidRDefault="00065804" w:rsidP="00065804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3C27878" w14:textId="77777777" w:rsidR="00E4354E" w:rsidRPr="001450B2" w:rsidRDefault="00E4354E" w:rsidP="0008086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69488A1" w14:textId="77777777" w:rsidR="00E4354E" w:rsidRPr="001450B2" w:rsidRDefault="00E4354E" w:rsidP="0008086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B4A7E0C" w14:textId="77777777" w:rsidR="00E4354E" w:rsidRPr="001450B2" w:rsidRDefault="00E4354E" w:rsidP="0008086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3D29257" w14:textId="40245FAB" w:rsidR="00E4354E" w:rsidRPr="001450B2" w:rsidRDefault="00C216E8" w:rsidP="0008086D">
      <w:pPr>
        <w:jc w:val="both"/>
        <w:rPr>
          <w:rFonts w:asciiTheme="minorHAnsi" w:hAnsiTheme="minorHAnsi" w:cstheme="minorHAnsi"/>
          <w:sz w:val="20"/>
          <w:szCs w:val="20"/>
        </w:rPr>
      </w:pPr>
      <w:r w:rsidRPr="001450B2">
        <w:rPr>
          <w:rFonts w:asciiTheme="minorHAnsi" w:hAnsiTheme="minorHAnsi" w:cstheme="minorHAnsi"/>
          <w:sz w:val="20"/>
          <w:szCs w:val="20"/>
        </w:rPr>
        <w:t>V</w:t>
      </w:r>
      <w:r w:rsidR="00325871" w:rsidRPr="001450B2">
        <w:rPr>
          <w:rFonts w:asciiTheme="minorHAnsi" w:hAnsiTheme="minorHAnsi" w:cstheme="minorHAnsi"/>
          <w:sz w:val="20"/>
          <w:szCs w:val="20"/>
        </w:rPr>
        <w:t xml:space="preserve"> _______________________ Dne: _________________</w:t>
      </w:r>
      <w:r w:rsidR="00325871" w:rsidRPr="001450B2">
        <w:rPr>
          <w:rFonts w:asciiTheme="minorHAnsi" w:hAnsiTheme="minorHAnsi" w:cstheme="minorHAnsi"/>
          <w:sz w:val="20"/>
          <w:szCs w:val="20"/>
        </w:rPr>
        <w:tab/>
        <w:t>_____________________________________</w:t>
      </w:r>
    </w:p>
    <w:p w14:paraId="218AC410" w14:textId="6B6BFE3C" w:rsidR="00325871" w:rsidRPr="001450B2" w:rsidRDefault="00325871" w:rsidP="0008086D">
      <w:pPr>
        <w:jc w:val="both"/>
        <w:rPr>
          <w:rFonts w:asciiTheme="minorHAnsi" w:hAnsiTheme="minorHAnsi" w:cstheme="minorHAnsi"/>
          <w:sz w:val="20"/>
          <w:szCs w:val="20"/>
        </w:rPr>
      </w:pPr>
      <w:r w:rsidRPr="001450B2">
        <w:rPr>
          <w:rFonts w:asciiTheme="minorHAnsi" w:hAnsiTheme="minorHAnsi" w:cstheme="minorHAnsi"/>
          <w:sz w:val="20"/>
          <w:szCs w:val="20"/>
        </w:rPr>
        <w:tab/>
      </w:r>
      <w:r w:rsidRPr="001450B2">
        <w:rPr>
          <w:rFonts w:asciiTheme="minorHAnsi" w:hAnsiTheme="minorHAnsi" w:cstheme="minorHAnsi"/>
          <w:sz w:val="20"/>
          <w:szCs w:val="20"/>
        </w:rPr>
        <w:tab/>
      </w:r>
      <w:r w:rsidRPr="001450B2">
        <w:rPr>
          <w:rFonts w:asciiTheme="minorHAnsi" w:hAnsiTheme="minorHAnsi" w:cstheme="minorHAnsi"/>
          <w:sz w:val="20"/>
          <w:szCs w:val="20"/>
        </w:rPr>
        <w:tab/>
      </w:r>
      <w:r w:rsidRPr="001450B2">
        <w:rPr>
          <w:rFonts w:asciiTheme="minorHAnsi" w:hAnsiTheme="minorHAnsi" w:cstheme="minorHAnsi"/>
          <w:sz w:val="20"/>
          <w:szCs w:val="20"/>
        </w:rPr>
        <w:tab/>
      </w:r>
      <w:r w:rsidRPr="001450B2">
        <w:rPr>
          <w:rFonts w:asciiTheme="minorHAnsi" w:hAnsiTheme="minorHAnsi" w:cstheme="minorHAnsi"/>
          <w:sz w:val="20"/>
          <w:szCs w:val="20"/>
        </w:rPr>
        <w:tab/>
      </w:r>
      <w:r w:rsidRPr="001450B2">
        <w:rPr>
          <w:rFonts w:asciiTheme="minorHAnsi" w:hAnsiTheme="minorHAnsi" w:cstheme="minorHAnsi"/>
          <w:sz w:val="20"/>
          <w:szCs w:val="20"/>
        </w:rPr>
        <w:tab/>
      </w:r>
      <w:r w:rsidRPr="001450B2">
        <w:rPr>
          <w:rFonts w:asciiTheme="minorHAnsi" w:hAnsiTheme="minorHAnsi" w:cstheme="minorHAnsi"/>
          <w:sz w:val="20"/>
          <w:szCs w:val="20"/>
        </w:rPr>
        <w:tab/>
      </w:r>
      <w:r w:rsidRPr="001450B2">
        <w:rPr>
          <w:rFonts w:asciiTheme="minorHAnsi" w:hAnsiTheme="minorHAnsi" w:cstheme="minorHAnsi"/>
          <w:sz w:val="20"/>
          <w:szCs w:val="20"/>
        </w:rPr>
        <w:tab/>
      </w:r>
      <w:r w:rsidR="0096701A" w:rsidRPr="001450B2">
        <w:rPr>
          <w:rFonts w:asciiTheme="minorHAnsi" w:hAnsiTheme="minorHAnsi" w:cstheme="minorHAnsi"/>
          <w:sz w:val="20"/>
          <w:szCs w:val="20"/>
        </w:rPr>
        <w:tab/>
      </w:r>
      <w:r w:rsidRPr="001450B2">
        <w:rPr>
          <w:rFonts w:asciiTheme="minorHAnsi" w:hAnsiTheme="minorHAnsi" w:cstheme="minorHAnsi"/>
          <w:sz w:val="20"/>
          <w:szCs w:val="20"/>
        </w:rPr>
        <w:t>Podpis ředitele</w:t>
      </w:r>
    </w:p>
    <w:p w14:paraId="6044D05F" w14:textId="77777777" w:rsidR="00E4354E" w:rsidRPr="001450B2" w:rsidRDefault="00E4354E" w:rsidP="0008086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AFAB244" w14:textId="77777777" w:rsidR="00E4354E" w:rsidRPr="001450B2" w:rsidRDefault="00E4354E" w:rsidP="0008086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93D023A" w14:textId="16D1EBDE" w:rsidR="00874FC9" w:rsidRPr="001450B2" w:rsidRDefault="007749E5" w:rsidP="00DD44B2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</w:t>
      </w:r>
      <w:r w:rsidR="00DD44B2" w:rsidRPr="001450B2">
        <w:rPr>
          <w:rFonts w:asciiTheme="minorHAnsi" w:hAnsiTheme="minorHAnsi" w:cstheme="minorHAnsi"/>
          <w:sz w:val="20"/>
          <w:szCs w:val="20"/>
        </w:rPr>
        <w:t>OŽNÁ RIZIKA</w:t>
      </w:r>
    </w:p>
    <w:p w14:paraId="748B461B" w14:textId="77777777" w:rsidR="00874FC9" w:rsidRPr="001450B2" w:rsidRDefault="00874FC9" w:rsidP="0008086D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15"/>
        <w:gridCol w:w="1905"/>
        <w:gridCol w:w="275"/>
        <w:gridCol w:w="314"/>
        <w:gridCol w:w="307"/>
        <w:gridCol w:w="281"/>
        <w:gridCol w:w="4859"/>
      </w:tblGrid>
      <w:tr w:rsidR="00A81E69" w:rsidRPr="001450B2" w14:paraId="1540ABA0" w14:textId="77777777" w:rsidTr="00FD575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D6E40" w14:textId="77777777" w:rsidR="00FD575B" w:rsidRPr="001450B2" w:rsidRDefault="00FD575B" w:rsidP="00EF303F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b/>
                <w:sz w:val="16"/>
                <w:szCs w:val="16"/>
              </w:rPr>
              <w:t>Subsystém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4B4B38" w14:textId="77777777" w:rsidR="00FD575B" w:rsidRPr="001450B2" w:rsidRDefault="00FD575B" w:rsidP="00EF303F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b/>
                <w:sz w:val="16"/>
                <w:szCs w:val="16"/>
              </w:rPr>
              <w:t>Identifikace nebezpečí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15F23" w14:textId="77777777" w:rsidR="00FD575B" w:rsidRPr="001450B2" w:rsidRDefault="00FD575B" w:rsidP="00EF303F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b/>
                <w:sz w:val="16"/>
                <w:szCs w:val="16"/>
              </w:rPr>
              <w:t>Vyhodnocení závažnosti rizika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B999A" w14:textId="77777777" w:rsidR="00FD575B" w:rsidRPr="001450B2" w:rsidRDefault="00FD575B" w:rsidP="00EF303F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b/>
                <w:sz w:val="16"/>
                <w:szCs w:val="16"/>
              </w:rPr>
              <w:t>Bezpečnostní opatření</w:t>
            </w:r>
          </w:p>
        </w:tc>
      </w:tr>
      <w:tr w:rsidR="00A81E69" w:rsidRPr="001450B2" w14:paraId="7E0A31D4" w14:textId="77777777" w:rsidTr="00FD575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4C435" w14:textId="77777777" w:rsidR="00FD575B" w:rsidRPr="001450B2" w:rsidRDefault="00FD575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81019" w14:textId="77777777" w:rsidR="00FD575B" w:rsidRPr="001450B2" w:rsidRDefault="00FD575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E902E" w14:textId="77777777" w:rsidR="00FD575B" w:rsidRPr="001450B2" w:rsidRDefault="00FD575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AE33B7" w14:textId="77777777" w:rsidR="00FD575B" w:rsidRPr="001450B2" w:rsidRDefault="00FD575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2C8BF" w14:textId="77777777" w:rsidR="00FD575B" w:rsidRPr="001450B2" w:rsidRDefault="00FD575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C3C5A" w14:textId="77777777" w:rsidR="00FD575B" w:rsidRPr="001450B2" w:rsidRDefault="00FD575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0410EC" w14:textId="77777777" w:rsidR="00FD575B" w:rsidRPr="001450B2" w:rsidRDefault="00FD575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81E69" w:rsidRPr="001450B2" w14:paraId="0982B12D" w14:textId="77777777" w:rsidTr="00F02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8269B35" w14:textId="77777777" w:rsidR="00D16A18" w:rsidRPr="001450B2" w:rsidRDefault="00D16A18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Venkovní komunikace</w:t>
            </w:r>
          </w:p>
          <w:p w14:paraId="2C1D3093" w14:textId="77777777" w:rsidR="00D16A18" w:rsidRPr="001450B2" w:rsidRDefault="00D16A18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v majetku školy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D3597" w14:textId="77777777" w:rsidR="00D16A18" w:rsidRPr="001450B2" w:rsidRDefault="00D16A18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pád, naražení různých částí těla po nastalém pádu osob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DD8EB" w14:textId="77777777" w:rsidR="00D16A18" w:rsidRPr="001450B2" w:rsidRDefault="00D16A18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77AF9" w14:textId="77777777" w:rsidR="00D16A18" w:rsidRPr="001450B2" w:rsidRDefault="00D16A18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586DD" w14:textId="77777777" w:rsidR="00D16A18" w:rsidRPr="001450B2" w:rsidRDefault="00D16A18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38F0C" w14:textId="77777777" w:rsidR="00D16A18" w:rsidRPr="001450B2" w:rsidRDefault="00D16A18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39322" w14:textId="77777777" w:rsidR="00D16A18" w:rsidRPr="001450B2" w:rsidRDefault="00D16A18" w:rsidP="00EF303F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soustavné zajišťování bezpečného stavu povrchu venkovních cest zejména, u vstupů do objektu školy</w:t>
            </w:r>
          </w:p>
          <w:p w14:paraId="546035AC" w14:textId="77777777" w:rsidR="00D16A18" w:rsidRPr="001450B2" w:rsidRDefault="00D16A18" w:rsidP="00131793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udržování, čištění a úklid </w:t>
            </w:r>
            <w:proofErr w:type="spellStart"/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pochůzných</w:t>
            </w:r>
            <w:proofErr w:type="spellEnd"/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 ploch </w:t>
            </w:r>
          </w:p>
          <w:p w14:paraId="09F7FBC7" w14:textId="77777777" w:rsidR="00D16A18" w:rsidRPr="001450B2" w:rsidRDefault="00D16A18" w:rsidP="00131793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udržování komunikací a průchodů volně průchodných, včasné odstraňování komunikačních překážek</w:t>
            </w:r>
          </w:p>
        </w:tc>
      </w:tr>
      <w:tr w:rsidR="00A81E69" w:rsidRPr="001450B2" w14:paraId="655AFA33" w14:textId="77777777" w:rsidTr="00F022DF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14:paraId="75D3C171" w14:textId="77777777" w:rsidR="00D16A18" w:rsidRPr="001450B2" w:rsidRDefault="00D16A18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111CC" w14:textId="77777777" w:rsidR="00D16A18" w:rsidRPr="001450B2" w:rsidRDefault="00D16A18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uklouznutí při chůzi po zasněžených a namrzlých cestách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4A1CA" w14:textId="77777777" w:rsidR="00D16A18" w:rsidRPr="001450B2" w:rsidRDefault="00D16A18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FA4B1" w14:textId="77777777" w:rsidR="00D16A18" w:rsidRPr="001450B2" w:rsidRDefault="00D16A18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DD9C3" w14:textId="77777777" w:rsidR="00D16A18" w:rsidRPr="001450B2" w:rsidRDefault="00D16A18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80846" w14:textId="77777777" w:rsidR="00D16A18" w:rsidRPr="001450B2" w:rsidRDefault="00D16A18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A237A0" w14:textId="77777777" w:rsidR="00D16A18" w:rsidRPr="001450B2" w:rsidRDefault="00D16A18" w:rsidP="00CA2BCF">
            <w:pPr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čistění a udržování venkovních cest v zimním období</w:t>
            </w:r>
          </w:p>
          <w:p w14:paraId="1C3CD8EF" w14:textId="77777777" w:rsidR="00D16A18" w:rsidRPr="001450B2" w:rsidRDefault="00D16A18" w:rsidP="00CA2BCF">
            <w:pPr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odstraňování námrazy, sněhu</w:t>
            </w:r>
          </w:p>
        </w:tc>
      </w:tr>
      <w:tr w:rsidR="00A81E69" w:rsidRPr="001450B2" w14:paraId="60DAD78D" w14:textId="77777777" w:rsidTr="00F022DF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D6B43" w14:textId="77777777" w:rsidR="00D16A18" w:rsidRPr="001450B2" w:rsidRDefault="00D16A18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8E964" w14:textId="77777777" w:rsidR="00D16A18" w:rsidRPr="001450B2" w:rsidRDefault="00D16A18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zakopnutí, podvrtnutí nohy, naražení,</w:t>
            </w:r>
          </w:p>
          <w:p w14:paraId="192E8B81" w14:textId="77777777" w:rsidR="00D16A18" w:rsidRPr="001450B2" w:rsidRDefault="00D16A18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zachycení o různé překážky a </w:t>
            </w:r>
          </w:p>
          <w:p w14:paraId="29AA961A" w14:textId="77777777" w:rsidR="00D16A18" w:rsidRPr="001450B2" w:rsidRDefault="00D16A18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vystupující prvky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4D2CCE" w14:textId="77777777" w:rsidR="00D16A18" w:rsidRPr="001450B2" w:rsidRDefault="00D16A18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C87A4" w14:textId="77777777" w:rsidR="00D16A18" w:rsidRPr="001450B2" w:rsidRDefault="00D16A18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C903F" w14:textId="77777777" w:rsidR="00D16A18" w:rsidRPr="001450B2" w:rsidRDefault="00D16A18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6897F" w14:textId="77777777" w:rsidR="00D16A18" w:rsidRPr="001450B2" w:rsidRDefault="00D16A18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580FC" w14:textId="77777777" w:rsidR="00D16A18" w:rsidRPr="001450B2" w:rsidRDefault="00D16A18" w:rsidP="00CA2BCF">
            <w:pPr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odstraňování nerovností podlah a </w:t>
            </w:r>
            <w:proofErr w:type="spellStart"/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pochůzných</w:t>
            </w:r>
            <w:proofErr w:type="spellEnd"/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 ploch</w:t>
            </w:r>
          </w:p>
          <w:p w14:paraId="14E23810" w14:textId="77777777" w:rsidR="00D16A18" w:rsidRPr="001450B2" w:rsidRDefault="00D16A18" w:rsidP="00CA2BCF">
            <w:pPr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odstranění komunikačních překážek, zvýšených poklopů nad úroveň podlahy, hadic a el. </w:t>
            </w:r>
            <w:proofErr w:type="gramStart"/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kabelů</w:t>
            </w:r>
            <w:proofErr w:type="gramEnd"/>
          </w:p>
          <w:p w14:paraId="458D82AC" w14:textId="77777777" w:rsidR="00D16A18" w:rsidRPr="001450B2" w:rsidRDefault="00D16A18" w:rsidP="00CA2BCF">
            <w:pPr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nepoužívat nepřipevněné rohože a čistící zóny </w:t>
            </w:r>
          </w:p>
        </w:tc>
      </w:tr>
      <w:tr w:rsidR="00563BAA" w:rsidRPr="001450B2" w14:paraId="57688ABF" w14:textId="77777777" w:rsidTr="00F022DF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8C189C" w14:textId="77777777" w:rsidR="00563BAA" w:rsidRPr="001450B2" w:rsidRDefault="00563BAA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8F117" w14:textId="77777777" w:rsidR="00F24D8E" w:rsidRPr="001450B2" w:rsidRDefault="00563BAA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Náraz na plot, </w:t>
            </w:r>
          </w:p>
          <w:p w14:paraId="1165BFB9" w14:textId="77777777" w:rsidR="00563BAA" w:rsidRPr="001450B2" w:rsidRDefault="00563BAA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pád </w:t>
            </w:r>
            <w:r w:rsidR="00F24D8E" w:rsidRPr="001450B2">
              <w:rPr>
                <w:rFonts w:asciiTheme="minorHAnsi" w:hAnsiTheme="minorHAnsi" w:cstheme="minorHAnsi"/>
                <w:sz w:val="16"/>
                <w:szCs w:val="16"/>
              </w:rPr>
              <w:t>při přelézání plotu</w:t>
            </w:r>
          </w:p>
          <w:p w14:paraId="0778D0CF" w14:textId="77777777" w:rsidR="00F24D8E" w:rsidRPr="001450B2" w:rsidRDefault="00F24D8E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možnost neplánovaného odchodu dítěte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F5C4E" w14:textId="77777777" w:rsidR="00563BAA" w:rsidRPr="001450B2" w:rsidRDefault="00F24D8E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504A3" w14:textId="77777777" w:rsidR="00563BAA" w:rsidRPr="001450B2" w:rsidRDefault="00563BAA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FB50F" w14:textId="77777777" w:rsidR="00563BAA" w:rsidRPr="001450B2" w:rsidRDefault="00563BAA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51E41A" w14:textId="77777777" w:rsidR="00563BAA" w:rsidRPr="001450B2" w:rsidRDefault="00CC3037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8A9C3" w14:textId="77777777" w:rsidR="00563BAA" w:rsidRPr="001450B2" w:rsidRDefault="00CC3037" w:rsidP="00CA2BCF">
            <w:pPr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řádné a odpovídající oplocení dl</w:t>
            </w:r>
            <w:r w:rsidR="009265F0" w:rsidRPr="001450B2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 požadavku legislativy</w:t>
            </w:r>
          </w:p>
          <w:p w14:paraId="1F858279" w14:textId="77777777" w:rsidR="00CC3037" w:rsidRPr="001450B2" w:rsidRDefault="00CC3037" w:rsidP="00CA2BCF">
            <w:pPr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průběžná kontrola stavu z hlediska celistvosti a pevnosti</w:t>
            </w:r>
          </w:p>
          <w:p w14:paraId="5FEB0D42" w14:textId="77777777" w:rsidR="009265F0" w:rsidRPr="001450B2" w:rsidRDefault="009265F0" w:rsidP="00CA2BCF">
            <w:pPr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průběžná kontrola pohybu dětí v blízkosti plotu, branek apod.</w:t>
            </w:r>
          </w:p>
        </w:tc>
      </w:tr>
      <w:tr w:rsidR="00A81E69" w:rsidRPr="001450B2" w14:paraId="6BB514C1" w14:textId="77777777" w:rsidTr="00F02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09F9F32" w14:textId="77777777" w:rsidR="009D3C71" w:rsidRPr="001450B2" w:rsidRDefault="009D3C71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Venkovní hrací</w:t>
            </w:r>
          </w:p>
          <w:p w14:paraId="66AB2AE3" w14:textId="77777777" w:rsidR="009D3C71" w:rsidRPr="001450B2" w:rsidRDefault="009D3C71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plochy </w:t>
            </w:r>
          </w:p>
          <w:p w14:paraId="4F992B9E" w14:textId="77777777" w:rsidR="009D3C71" w:rsidRPr="001450B2" w:rsidRDefault="009D3C71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B2E7B" w14:textId="77777777" w:rsidR="009D3C71" w:rsidRPr="001450B2" w:rsidRDefault="009D3C71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mikrobiální kontaminace hrací plochy</w:t>
            </w:r>
          </w:p>
          <w:p w14:paraId="0DA2F59C" w14:textId="77777777" w:rsidR="009D3C71" w:rsidRPr="001450B2" w:rsidRDefault="009D3C71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mikrobiální a parazitární znečištění</w:t>
            </w:r>
          </w:p>
          <w:p w14:paraId="3FB51BBE" w14:textId="77777777" w:rsidR="009D3C71" w:rsidRPr="001450B2" w:rsidRDefault="009D3C71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písku, ohrožení zdraví dětí;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61919" w14:textId="77777777" w:rsidR="009D3C71" w:rsidRPr="001450B2" w:rsidRDefault="009D3C71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D9C16" w14:textId="77777777" w:rsidR="009D3C71" w:rsidRPr="001450B2" w:rsidRDefault="009D3C71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9E72F" w14:textId="77777777" w:rsidR="009D3C71" w:rsidRPr="001450B2" w:rsidRDefault="009D3C71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B6E532" w14:textId="77777777" w:rsidR="009D3C71" w:rsidRPr="001450B2" w:rsidRDefault="009D3C71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8370F4" w14:textId="77777777" w:rsidR="009D3C71" w:rsidRPr="001450B2" w:rsidRDefault="009D3C71" w:rsidP="005E79A2">
            <w:pPr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dodržovat hygienické limity mikrobiálního a parazitárního znečištění písku užívaného ke hrám na venkovních hracích plochách určených pro hry a sport dětí a mladistvých, jakož i písku nebo jiného materiálu tvořícího povrch ploch určených pro hry a sport </w:t>
            </w:r>
          </w:p>
          <w:p w14:paraId="1991068D" w14:textId="77777777" w:rsidR="009D3C71" w:rsidRPr="001450B2" w:rsidRDefault="009D3C71" w:rsidP="005E79A2">
            <w:pPr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odstraňování zjevných nečistot, vyloučit venčení psů, koček – zakrytí </w:t>
            </w:r>
          </w:p>
        </w:tc>
      </w:tr>
      <w:tr w:rsidR="00A81E69" w:rsidRPr="001450B2" w14:paraId="7CA739D2" w14:textId="77777777" w:rsidTr="00F022DF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A1F89" w14:textId="77777777" w:rsidR="009D3C71" w:rsidRPr="001450B2" w:rsidRDefault="009D3C71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88224" w14:textId="77777777" w:rsidR="009D3C71" w:rsidRPr="001450B2" w:rsidRDefault="009D3C71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pořezání po našlápnutí</w:t>
            </w:r>
          </w:p>
          <w:p w14:paraId="133581D6" w14:textId="77777777" w:rsidR="009D3C71" w:rsidRPr="001450B2" w:rsidRDefault="009D3C71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pád na ostré předměty</w:t>
            </w:r>
          </w:p>
          <w:p w14:paraId="06C2B1A8" w14:textId="77777777" w:rsidR="009D3C71" w:rsidRPr="001450B2" w:rsidRDefault="009D3C71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skleněné střepy apod.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6355F" w14:textId="77777777" w:rsidR="009D3C71" w:rsidRPr="001450B2" w:rsidRDefault="009D3C71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DA7852" w14:textId="77777777" w:rsidR="009D3C71" w:rsidRPr="001450B2" w:rsidRDefault="009D3C71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6B08B" w14:textId="77777777" w:rsidR="009D3C71" w:rsidRPr="001450B2" w:rsidRDefault="009D3C71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F744C" w14:textId="77777777" w:rsidR="009D3C71" w:rsidRPr="001450B2" w:rsidRDefault="009D3C71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D8378" w14:textId="77777777" w:rsidR="009D3C71" w:rsidRPr="001450B2" w:rsidRDefault="009D3C71" w:rsidP="009D3C71">
            <w:pPr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odstranění cizích předmětů z povrchu hřiště, včetně travnatých ploch</w:t>
            </w:r>
          </w:p>
          <w:p w14:paraId="6DB966BC" w14:textId="77777777" w:rsidR="009D3C71" w:rsidRPr="001450B2" w:rsidRDefault="009D3C71" w:rsidP="009D3C71">
            <w:pPr>
              <w:numPr>
                <w:ilvl w:val="0"/>
                <w:numId w:val="31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vhodná obuv</w:t>
            </w:r>
          </w:p>
        </w:tc>
      </w:tr>
      <w:tr w:rsidR="00A81E69" w:rsidRPr="001450B2" w14:paraId="759A8833" w14:textId="77777777" w:rsidTr="00FD575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62337D" w14:textId="77777777" w:rsidR="009D3C71" w:rsidRPr="001450B2" w:rsidRDefault="00FD575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Zařízení dětských </w:t>
            </w:r>
          </w:p>
          <w:p w14:paraId="705E022C" w14:textId="77777777" w:rsidR="00FD575B" w:rsidRPr="001450B2" w:rsidRDefault="00FD575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hřišť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641ED" w14:textId="77777777" w:rsidR="009D3C71" w:rsidRPr="001450B2" w:rsidRDefault="00FD575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uvolnění, posunutí, převrácení</w:t>
            </w:r>
          </w:p>
          <w:p w14:paraId="769C0952" w14:textId="77777777" w:rsidR="00FD575B" w:rsidRPr="001450B2" w:rsidRDefault="00FD575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pád venkovního nářadí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E8207" w14:textId="77777777" w:rsidR="00FD575B" w:rsidRPr="001450B2" w:rsidRDefault="00FD575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F2E78" w14:textId="77777777" w:rsidR="00FD575B" w:rsidRPr="001450B2" w:rsidRDefault="00FD575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688F7" w14:textId="77777777" w:rsidR="00FD575B" w:rsidRPr="001450B2" w:rsidRDefault="00FD575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D11743" w14:textId="77777777" w:rsidR="00FD575B" w:rsidRPr="001450B2" w:rsidRDefault="00FD575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7653A3" w14:textId="77777777" w:rsidR="009D3C71" w:rsidRPr="001450B2" w:rsidRDefault="00FD575B" w:rsidP="009D3C71">
            <w:pPr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nepřenosné nářadí a nářadí, které není volně stojící upevňovat pomocí základových bloků zapuštěných do země</w:t>
            </w:r>
          </w:p>
          <w:p w14:paraId="78735613" w14:textId="29A54D11" w:rsidR="009D3C71" w:rsidRPr="001450B2" w:rsidRDefault="00FD575B" w:rsidP="009D3C71">
            <w:pPr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demontovatelné nářadí řádně </w:t>
            </w:r>
            <w:r w:rsidR="007749E5" w:rsidRPr="001450B2">
              <w:rPr>
                <w:rFonts w:asciiTheme="minorHAnsi" w:hAnsiTheme="minorHAnsi" w:cstheme="minorHAnsi"/>
                <w:sz w:val="16"/>
                <w:szCs w:val="16"/>
              </w:rPr>
              <w:t>připevnit,</w:t>
            </w: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 popř. zajistit proti uvolnění, převrácení</w:t>
            </w:r>
          </w:p>
          <w:p w14:paraId="7BBA0A24" w14:textId="77777777" w:rsidR="00090887" w:rsidRPr="001450B2" w:rsidRDefault="00FD575B" w:rsidP="009D3C71">
            <w:pPr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betonový základ zapustit pod úroveň povrchu hřiště v tloušťce povrchové vrstvy</w:t>
            </w:r>
          </w:p>
          <w:p w14:paraId="2B23EF01" w14:textId="77777777" w:rsidR="00090887" w:rsidRPr="001450B2" w:rsidRDefault="00090887" w:rsidP="009D3C71">
            <w:pPr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zajistit provedení dopadových ploch</w:t>
            </w:r>
          </w:p>
          <w:p w14:paraId="1C94D0CF" w14:textId="77777777" w:rsidR="00090887" w:rsidRPr="001450B2" w:rsidRDefault="00090887" w:rsidP="009D3C71">
            <w:pPr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vizuální a provozní kontroly </w:t>
            </w:r>
            <w:r w:rsidR="00FD575B"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tělocvičného nářadí </w:t>
            </w: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a vybavení dětských hřišť dle EN 1176 – 7 </w:t>
            </w:r>
          </w:p>
          <w:p w14:paraId="141B47B4" w14:textId="41995CBC" w:rsidR="00FD575B" w:rsidRPr="001450B2" w:rsidRDefault="00FD575B" w:rsidP="009D3C71">
            <w:pPr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odborné technické kontroly </w:t>
            </w:r>
            <w:r w:rsidR="00090887"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prostřednictvím </w:t>
            </w:r>
            <w:r w:rsidR="00E031F4">
              <w:rPr>
                <w:rFonts w:asciiTheme="minorHAnsi" w:hAnsiTheme="minorHAnsi" w:cstheme="minorHAnsi"/>
                <w:sz w:val="16"/>
                <w:szCs w:val="16"/>
              </w:rPr>
              <w:t xml:space="preserve">oprávněné osoby </w:t>
            </w: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1 x </w:t>
            </w:r>
            <w:proofErr w:type="gramStart"/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za</w:t>
            </w:r>
            <w:proofErr w:type="gramEnd"/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90887" w:rsidRPr="001450B2">
              <w:rPr>
                <w:rFonts w:asciiTheme="minorHAnsi" w:hAnsiTheme="minorHAnsi" w:cstheme="minorHAnsi"/>
                <w:sz w:val="16"/>
                <w:szCs w:val="16"/>
              </w:rPr>
              <w:t>ročně</w:t>
            </w:r>
          </w:p>
        </w:tc>
      </w:tr>
      <w:tr w:rsidR="00A81E69" w:rsidRPr="001450B2" w14:paraId="0662C7F0" w14:textId="77777777" w:rsidTr="00F02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467F521" w14:textId="77777777" w:rsidR="00BE7C6B" w:rsidRPr="001450B2" w:rsidRDefault="00BE7C6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Houpačky vahadlové a závěsné </w:t>
            </w:r>
          </w:p>
          <w:p w14:paraId="6333BC57" w14:textId="77777777" w:rsidR="00BE7C6B" w:rsidRPr="001450B2" w:rsidRDefault="00A81E69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E7C6B"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D4F23" w14:textId="77777777" w:rsidR="00546979" w:rsidRPr="001450B2" w:rsidRDefault="00BE7C6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pád dítěte na podlaze</w:t>
            </w:r>
          </w:p>
          <w:p w14:paraId="2961E362" w14:textId="77777777" w:rsidR="00546979" w:rsidRPr="001450B2" w:rsidRDefault="00BE7C6B" w:rsidP="0054697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houpaček,</w:t>
            </w:r>
            <w:r w:rsidR="00546979"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podvrtnutí nohy,</w:t>
            </w:r>
          </w:p>
          <w:p w14:paraId="2B5CEF22" w14:textId="77777777" w:rsidR="00BE7C6B" w:rsidRPr="001450B2" w:rsidRDefault="00BE7C6B" w:rsidP="0054697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zakopnutí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EBE99" w14:textId="77777777" w:rsidR="00BE7C6B" w:rsidRPr="001450B2" w:rsidRDefault="00BE7C6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2C5DB" w14:textId="77777777" w:rsidR="00BE7C6B" w:rsidRPr="001450B2" w:rsidRDefault="00BE7C6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D26F9" w14:textId="77777777" w:rsidR="00BE7C6B" w:rsidRPr="001450B2" w:rsidRDefault="00BE7C6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CCBB6" w14:textId="77777777" w:rsidR="00BE7C6B" w:rsidRPr="001450B2" w:rsidRDefault="00BE7C6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FFA3A" w14:textId="77777777" w:rsidR="00BE7C6B" w:rsidRPr="001450B2" w:rsidRDefault="00BE7C6B" w:rsidP="00BE7C6B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vhodná povrchová úprava podlah (nekluzná)</w:t>
            </w:r>
          </w:p>
          <w:p w14:paraId="2F3F7F9A" w14:textId="77777777" w:rsidR="00BE7C6B" w:rsidRPr="001450B2" w:rsidRDefault="00BE7C6B" w:rsidP="00BE7C6B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udržování povrchu spojovacích, obslužných a jiných komunikací v bezpečném stavu</w:t>
            </w:r>
          </w:p>
          <w:p w14:paraId="320F0C97" w14:textId="77777777" w:rsidR="00BE7C6B" w:rsidRPr="001450B2" w:rsidRDefault="00BE7C6B" w:rsidP="00BE7C6B">
            <w:pPr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 udržování překrytí podlah bez deformací </w:t>
            </w:r>
          </w:p>
        </w:tc>
      </w:tr>
      <w:tr w:rsidR="00A81E69" w:rsidRPr="001450B2" w14:paraId="34395622" w14:textId="77777777" w:rsidTr="00F022DF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69CF5D1" w14:textId="77777777" w:rsidR="00BE7C6B" w:rsidRPr="001450B2" w:rsidRDefault="00BE7C6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F0C2C" w14:textId="77777777" w:rsidR="00BE7C6B" w:rsidRPr="001450B2" w:rsidRDefault="00BE7C6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řezné a bodné poranění dítěte třískou sedačky, kovovými částmi houpačky </w:t>
            </w:r>
          </w:p>
          <w:p w14:paraId="70D2C521" w14:textId="77777777" w:rsidR="00451EEF" w:rsidRPr="001450B2" w:rsidRDefault="00451EEF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vložení nohy pod dosedací plochu vahadlové houpačky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E17853" w14:textId="77777777" w:rsidR="00BE7C6B" w:rsidRPr="001450B2" w:rsidRDefault="00BE7C6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1F360" w14:textId="77777777" w:rsidR="00BE7C6B" w:rsidRPr="001450B2" w:rsidRDefault="00BE7C6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280F1" w14:textId="77777777" w:rsidR="00BE7C6B" w:rsidRPr="001450B2" w:rsidRDefault="00BE7C6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979F0" w14:textId="77777777" w:rsidR="00BE7C6B" w:rsidRPr="001450B2" w:rsidRDefault="00BE7C6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57C49A" w14:textId="77777777" w:rsidR="00A81E69" w:rsidRPr="001450B2" w:rsidRDefault="00BE7C6B" w:rsidP="00A81E69">
            <w:pPr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nepoužívání poškozených sedaček, kontrolovat pevnost jejich připojení;</w:t>
            </w:r>
          </w:p>
          <w:p w14:paraId="521E2EAC" w14:textId="3B6D4DD4" w:rsidR="00A81E69" w:rsidRPr="001450B2" w:rsidRDefault="007749E5" w:rsidP="00A81E69">
            <w:pPr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kontrolovat,</w:t>
            </w:r>
            <w:r w:rsidR="00BE7C6B"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 zda nejsou naštípnuté nebo prasklé</w:t>
            </w:r>
          </w:p>
          <w:p w14:paraId="6AF15772" w14:textId="77777777" w:rsidR="00BE7C6B" w:rsidRPr="001450B2" w:rsidRDefault="00BE7C6B" w:rsidP="00A81E69">
            <w:pPr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případné závady opravit, povrch přebrousit apod. </w:t>
            </w:r>
          </w:p>
          <w:p w14:paraId="47B49DE2" w14:textId="77777777" w:rsidR="00451EEF" w:rsidRPr="001450B2" w:rsidRDefault="00451EEF" w:rsidP="00A81E69">
            <w:pPr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před použitím houpačky řádně děti upozornit na nebezpečí, </w:t>
            </w:r>
          </w:p>
          <w:p w14:paraId="7719CF79" w14:textId="77777777" w:rsidR="00451EEF" w:rsidRPr="001450B2" w:rsidRDefault="00451EEF" w:rsidP="00A81E69">
            <w:pPr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výkon pedagogického dohledu</w:t>
            </w:r>
          </w:p>
        </w:tc>
      </w:tr>
      <w:tr w:rsidR="00A81E69" w:rsidRPr="001450B2" w14:paraId="10F0A8D0" w14:textId="77777777" w:rsidTr="00F022DF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6AA35E3" w14:textId="77777777" w:rsidR="00BE7C6B" w:rsidRPr="001450B2" w:rsidRDefault="00BE7C6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20FA5" w14:textId="77777777" w:rsidR="00BE7C6B" w:rsidRPr="001450B2" w:rsidRDefault="00BE7C6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zranění dítěte pádem </w:t>
            </w:r>
            <w:r w:rsidR="00A81E69"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nebo </w:t>
            </w: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uvolněním ze závěsů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F0009" w14:textId="77777777" w:rsidR="00BE7C6B" w:rsidRPr="001450B2" w:rsidRDefault="00BE7C6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143F8" w14:textId="77777777" w:rsidR="00BE7C6B" w:rsidRPr="001450B2" w:rsidRDefault="00BE7C6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94DBF" w14:textId="77777777" w:rsidR="00BE7C6B" w:rsidRPr="001450B2" w:rsidRDefault="00BE7C6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F86B43" w14:textId="77777777" w:rsidR="00BE7C6B" w:rsidRPr="001450B2" w:rsidRDefault="00BE7C6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798C5" w14:textId="77777777" w:rsidR="00A81E69" w:rsidRPr="001450B2" w:rsidRDefault="00BE7C6B" w:rsidP="00A81E69">
            <w:pPr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prohlížet ložisko otáčení, zda nejsou čepy nebo otvory nadměrně opotřebeny, deformovány a sváry naprasklé</w:t>
            </w:r>
          </w:p>
          <w:p w14:paraId="74EC9694" w14:textId="77777777" w:rsidR="00A81E69" w:rsidRPr="001450B2" w:rsidRDefault="00BE7C6B" w:rsidP="00A81E69">
            <w:pPr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kontrolovat upevnění kotevních prvků</w:t>
            </w:r>
          </w:p>
          <w:p w14:paraId="3359A3E0" w14:textId="77777777" w:rsidR="00BE7C6B" w:rsidRPr="001450B2" w:rsidRDefault="00A81E69" w:rsidP="00A81E69">
            <w:pPr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k</w:t>
            </w:r>
            <w:r w:rsidR="00BE7C6B" w:rsidRPr="001450B2">
              <w:rPr>
                <w:rFonts w:asciiTheme="minorHAnsi" w:hAnsiTheme="minorHAnsi" w:cstheme="minorHAnsi"/>
                <w:sz w:val="16"/>
                <w:szCs w:val="16"/>
              </w:rPr>
              <w:t>ontrola pevnosti připojení sedaček k hlavnímu nosníku</w:t>
            </w:r>
          </w:p>
        </w:tc>
      </w:tr>
      <w:tr w:rsidR="00A81E69" w:rsidRPr="001450B2" w14:paraId="7CEDC404" w14:textId="77777777" w:rsidTr="00F022DF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8DE45" w14:textId="77777777" w:rsidR="00BE7C6B" w:rsidRPr="001450B2" w:rsidRDefault="00BE7C6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3EB6F" w14:textId="77777777" w:rsidR="00BE7C6B" w:rsidRPr="001450B2" w:rsidRDefault="00BE7C6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poranění dítěte úderem houpající se loďky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BF099" w14:textId="77777777" w:rsidR="00BE7C6B" w:rsidRPr="001450B2" w:rsidRDefault="00BE7C6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9C6F2" w14:textId="77777777" w:rsidR="00BE7C6B" w:rsidRPr="001450B2" w:rsidRDefault="00BE7C6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1EF94" w14:textId="77777777" w:rsidR="00BE7C6B" w:rsidRPr="001450B2" w:rsidRDefault="00BE7C6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0ED69" w14:textId="77777777" w:rsidR="00BE7C6B" w:rsidRPr="001450B2" w:rsidRDefault="00BE7C6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0BD85" w14:textId="77777777" w:rsidR="00451EEF" w:rsidRPr="001450B2" w:rsidRDefault="00BE7C6B" w:rsidP="00451EEF">
            <w:pPr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u závěsných houpaček ve směru pohybu houpačky instalovat zábrany proti vběhnutí dětí do dráhy houpačky</w:t>
            </w:r>
          </w:p>
          <w:p w14:paraId="54B37221" w14:textId="77777777" w:rsidR="00451EEF" w:rsidRPr="001450B2" w:rsidRDefault="00BE7C6B" w:rsidP="00451EEF">
            <w:pPr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přiměřený dohled nad dětmi</w:t>
            </w:r>
          </w:p>
          <w:p w14:paraId="032E3B87" w14:textId="77777777" w:rsidR="00451EEF" w:rsidRPr="001450B2" w:rsidRDefault="00451EEF" w:rsidP="00451EEF">
            <w:pPr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 vahadlových houpaček pozor na neočekávaný sestup jednoho dítěte a tím možného úrazu druhého dítěte</w:t>
            </w:r>
          </w:p>
          <w:p w14:paraId="1FAE4DDC" w14:textId="77777777" w:rsidR="00BE7C6B" w:rsidRPr="001450B2" w:rsidRDefault="00451EEF" w:rsidP="00451EEF">
            <w:pPr>
              <w:numPr>
                <w:ilvl w:val="0"/>
                <w:numId w:val="36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řádné seznámení a průběžný pedagogický dohled</w:t>
            </w:r>
            <w:r w:rsidR="00BE7C6B"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D8709F" w:rsidRPr="001450B2" w14:paraId="0BFAB4B7" w14:textId="77777777" w:rsidTr="00F02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885CF27" w14:textId="77777777" w:rsidR="00D8709F" w:rsidRPr="001450B2" w:rsidRDefault="00D8709F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Skluzavky </w:t>
            </w:r>
          </w:p>
          <w:p w14:paraId="5068F531" w14:textId="77777777" w:rsidR="00D8709F" w:rsidRPr="001450B2" w:rsidRDefault="00D8709F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33376" w14:textId="77777777" w:rsidR="00D8709F" w:rsidRPr="001450B2" w:rsidRDefault="00D8709F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pád osoby – dítěte na nástupní plošince, podvrtnutí nohy, zakopnutí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A2DD3" w14:textId="77777777" w:rsidR="00D8709F" w:rsidRPr="001450B2" w:rsidRDefault="00D8709F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CF06F" w14:textId="77777777" w:rsidR="00D8709F" w:rsidRPr="001450B2" w:rsidRDefault="00D8709F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0CB08" w14:textId="77777777" w:rsidR="00D8709F" w:rsidRPr="001450B2" w:rsidRDefault="00D8709F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9E3BA" w14:textId="77777777" w:rsidR="00D8709F" w:rsidRPr="001450B2" w:rsidRDefault="00D8709F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206AD" w14:textId="77777777" w:rsidR="00D8709F" w:rsidRPr="001450B2" w:rsidRDefault="00D8709F" w:rsidP="00451EEF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vhodná povrchová úprava podlah (protiskluzná)</w:t>
            </w:r>
          </w:p>
          <w:p w14:paraId="67B6E5D9" w14:textId="77777777" w:rsidR="00D8709F" w:rsidRPr="001450B2" w:rsidRDefault="00D8709F" w:rsidP="00451EEF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udržování povrchu spojovacích, obslužných a jiných komunikací v bezpečném stavu</w:t>
            </w:r>
          </w:p>
          <w:p w14:paraId="6E9CAF37" w14:textId="77777777" w:rsidR="00D8709F" w:rsidRPr="001450B2" w:rsidRDefault="00D8709F" w:rsidP="00451EEF">
            <w:pPr>
              <w:numPr>
                <w:ilvl w:val="0"/>
                <w:numId w:val="37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udržování překrytí podlah bez deformací a vyčnívajících šroubků, matic apod. </w:t>
            </w:r>
          </w:p>
        </w:tc>
      </w:tr>
      <w:tr w:rsidR="00D8709F" w:rsidRPr="001450B2" w14:paraId="2928C1C5" w14:textId="77777777" w:rsidTr="00F022DF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37AF7" w14:textId="77777777" w:rsidR="00D8709F" w:rsidRPr="001450B2" w:rsidRDefault="00D8709F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C12F32" w14:textId="77777777" w:rsidR="00D8709F" w:rsidRPr="001450B2" w:rsidRDefault="00D8709F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zranění dítěte na skluzu a pádem na konci skluzu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3C665C" w14:textId="77777777" w:rsidR="00D8709F" w:rsidRPr="001450B2" w:rsidRDefault="00D8709F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F9F0E" w14:textId="77777777" w:rsidR="00D8709F" w:rsidRPr="001450B2" w:rsidRDefault="00D8709F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5A870" w14:textId="77777777" w:rsidR="00D8709F" w:rsidRPr="001450B2" w:rsidRDefault="00D8709F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BAE0C" w14:textId="77777777" w:rsidR="00D8709F" w:rsidRPr="001450B2" w:rsidRDefault="00D8709F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0E8A2" w14:textId="77777777" w:rsidR="00D8709F" w:rsidRPr="001450B2" w:rsidRDefault="00D8709F" w:rsidP="00EF303F">
            <w:pPr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prohlídky skluzů ze skelného laminátu</w:t>
            </w:r>
          </w:p>
          <w:p w14:paraId="22C98CBC" w14:textId="77777777" w:rsidR="00D8709F" w:rsidRPr="001450B2" w:rsidRDefault="00D8709F" w:rsidP="00FB5EB0">
            <w:pPr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porušená místa opravit epoxidovou pryskyřicí, podložit skelným laminátem a dobře zabrousit, kontroly spojů </w:t>
            </w:r>
          </w:p>
        </w:tc>
      </w:tr>
      <w:tr w:rsidR="00A81E69" w:rsidRPr="001450B2" w14:paraId="69EEFF34" w14:textId="77777777" w:rsidTr="00FD575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9E6242" w14:textId="77777777" w:rsidR="00FD575B" w:rsidRPr="001450B2" w:rsidRDefault="00FD575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Skluzavky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C4097" w14:textId="77777777" w:rsidR="00D8709F" w:rsidRPr="001450B2" w:rsidRDefault="00FD575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zranění dítěte pádem z konstrukce (z</w:t>
            </w:r>
          </w:p>
          <w:p w14:paraId="0AB6A6B1" w14:textId="77777777" w:rsidR="00FD575B" w:rsidRPr="001450B2" w:rsidRDefault="00FD575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výšky)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2592DE" w14:textId="77777777" w:rsidR="00FD575B" w:rsidRPr="001450B2" w:rsidRDefault="00FD575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01BD3" w14:textId="77777777" w:rsidR="00FD575B" w:rsidRPr="001450B2" w:rsidRDefault="00FD575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84AF1" w14:textId="77777777" w:rsidR="00FD575B" w:rsidRPr="001450B2" w:rsidRDefault="00FD575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FB87F" w14:textId="77777777" w:rsidR="00FD575B" w:rsidRPr="001450B2" w:rsidRDefault="00FD575B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5BBC7" w14:textId="77777777" w:rsidR="00406D34" w:rsidRPr="001450B2" w:rsidRDefault="00FD575B" w:rsidP="00406D34">
            <w:pPr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kontroly pevnosti spojů skluzu s konstrukcí a pevnost svárů konstrukce</w:t>
            </w:r>
          </w:p>
          <w:p w14:paraId="27317A64" w14:textId="77777777" w:rsidR="00406D34" w:rsidRPr="001450B2" w:rsidRDefault="00FD575B" w:rsidP="00406D34">
            <w:pPr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kontrolovat zakotvení konstrukce do betonových bloků</w:t>
            </w:r>
          </w:p>
          <w:p w14:paraId="3031118A" w14:textId="77777777" w:rsidR="00406D34" w:rsidRPr="001450B2" w:rsidRDefault="00FD575B" w:rsidP="00406D34">
            <w:pPr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netrpět vystupování dětí mimo výstupy a plošiny</w:t>
            </w:r>
          </w:p>
          <w:p w14:paraId="657AB259" w14:textId="77777777" w:rsidR="00406D34" w:rsidRPr="001450B2" w:rsidRDefault="00406D34" w:rsidP="00406D34">
            <w:pPr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netrpět lezení po skluzavce jiným způsobem než v souladu se správným způsobem</w:t>
            </w:r>
          </w:p>
          <w:p w14:paraId="2F18EAA8" w14:textId="77777777" w:rsidR="00FD575B" w:rsidRPr="001450B2" w:rsidRDefault="00406D34" w:rsidP="00406D34">
            <w:pPr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průběžný pedagogický dohled</w:t>
            </w:r>
          </w:p>
        </w:tc>
      </w:tr>
      <w:tr w:rsidR="00E031F4" w:rsidRPr="001450B2" w14:paraId="57E50587" w14:textId="77777777" w:rsidTr="00FD575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DF4AE" w14:textId="6074CE08" w:rsidR="00E031F4" w:rsidRPr="001450B2" w:rsidRDefault="00E031F4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Skluzavky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90A312" w14:textId="53222953" w:rsidR="00E031F4" w:rsidRPr="001450B2" w:rsidRDefault="00E031F4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Popálení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CC241" w14:textId="60983F79" w:rsidR="00E031F4" w:rsidRPr="001450B2" w:rsidRDefault="00E031F4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513D9" w14:textId="4BC7FB7E" w:rsidR="00E031F4" w:rsidRPr="001450B2" w:rsidRDefault="00E031F4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75CAE" w14:textId="5207F840" w:rsidR="00E031F4" w:rsidRPr="001450B2" w:rsidRDefault="00E031F4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B219A" w14:textId="16CB832C" w:rsidR="00E031F4" w:rsidRPr="001450B2" w:rsidRDefault="00E031F4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4F918" w14:textId="0798900B" w:rsidR="00E031F4" w:rsidRPr="001450B2" w:rsidRDefault="00E031F4" w:rsidP="00406D34">
            <w:pPr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v letním období mohou být skluzavky z kovového materiálu (nerezové) horké, pozor na popálení dětské pokožky </w:t>
            </w:r>
          </w:p>
        </w:tc>
      </w:tr>
      <w:tr w:rsidR="00CF5205" w:rsidRPr="001450B2" w14:paraId="732D083B" w14:textId="77777777" w:rsidTr="00F022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0C1555F" w14:textId="77777777" w:rsidR="00CF5205" w:rsidRPr="001450B2" w:rsidRDefault="00CF5205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Průlezky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4CB11" w14:textId="77777777" w:rsidR="00CF5205" w:rsidRPr="001450B2" w:rsidRDefault="00CF5205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zranění dítěte pádem konstrukce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1F35CD" w14:textId="77777777" w:rsidR="00CF5205" w:rsidRPr="001450B2" w:rsidRDefault="00CF5205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FBF27" w14:textId="77777777" w:rsidR="00CF5205" w:rsidRPr="001450B2" w:rsidRDefault="00CF5205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53886" w14:textId="77777777" w:rsidR="00CF5205" w:rsidRPr="001450B2" w:rsidRDefault="00CF5205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C6421A" w14:textId="77777777" w:rsidR="00CF5205" w:rsidRPr="001450B2" w:rsidRDefault="00CF5205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E2959F" w14:textId="77777777" w:rsidR="00CF5205" w:rsidRPr="001450B2" w:rsidRDefault="00CF5205" w:rsidP="00CF5205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kontrolovat pevnost spojů a pevnost svárů konstrukce</w:t>
            </w:r>
          </w:p>
          <w:p w14:paraId="0C92B4C1" w14:textId="77777777" w:rsidR="00CF5205" w:rsidRPr="001450B2" w:rsidRDefault="00CF5205" w:rsidP="00CF5205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kontrolovat zakotvení konstrukce do betonových sloupků a její stabilitu a tuhost </w:t>
            </w:r>
          </w:p>
        </w:tc>
      </w:tr>
      <w:tr w:rsidR="00CF5205" w:rsidRPr="001450B2" w14:paraId="4C39029F" w14:textId="77777777" w:rsidTr="00F022DF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1A1C183" w14:textId="77777777" w:rsidR="00CF5205" w:rsidRPr="001450B2" w:rsidRDefault="00CF5205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97EA7" w14:textId="77777777" w:rsidR="00CF5205" w:rsidRPr="001450B2" w:rsidRDefault="00CF5205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řezné rány končetin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CB220" w14:textId="77777777" w:rsidR="00CF5205" w:rsidRPr="001450B2" w:rsidRDefault="00CF5205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A26DA" w14:textId="77777777" w:rsidR="00CF5205" w:rsidRPr="001450B2" w:rsidRDefault="00CF5205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15FFF" w14:textId="77777777" w:rsidR="00CF5205" w:rsidRPr="001450B2" w:rsidRDefault="00CF5205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C9B91" w14:textId="77777777" w:rsidR="00CF5205" w:rsidRPr="001450B2" w:rsidRDefault="00CF5205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8F306" w14:textId="77777777" w:rsidR="00CF5205" w:rsidRPr="001450B2" w:rsidRDefault="00CF5205" w:rsidP="00CF5205">
            <w:pPr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nepoužívat poškozené konstrukce, spojení nesmí být ostrá</w:t>
            </w:r>
          </w:p>
          <w:p w14:paraId="47601601" w14:textId="77777777" w:rsidR="00CF5205" w:rsidRPr="001450B2" w:rsidRDefault="00CF5205" w:rsidP="00CF5205">
            <w:pPr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poškozené ostré části dle potřeby vyměnit, opravit </w:t>
            </w:r>
          </w:p>
        </w:tc>
      </w:tr>
      <w:tr w:rsidR="00CF5205" w:rsidRPr="001450B2" w14:paraId="5D0A2D44" w14:textId="77777777" w:rsidTr="00F022DF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2267AEF" w14:textId="77777777" w:rsidR="00CF5205" w:rsidRPr="001450B2" w:rsidRDefault="00CF5205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6EF40" w14:textId="77777777" w:rsidR="00CF5205" w:rsidRPr="001450B2" w:rsidRDefault="00CF5205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pád dítěte z výšky – z</w:t>
            </w:r>
            <w:r w:rsidR="00563BAA" w:rsidRPr="001450B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konstrukce průlezky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54E95" w14:textId="77777777" w:rsidR="00CF5205" w:rsidRPr="001450B2" w:rsidRDefault="00CF5205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465ED" w14:textId="77777777" w:rsidR="00CF5205" w:rsidRPr="001450B2" w:rsidRDefault="00CF5205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B6E69F" w14:textId="77777777" w:rsidR="00CF5205" w:rsidRPr="001450B2" w:rsidRDefault="00CF5205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A6470" w14:textId="77777777" w:rsidR="00CF5205" w:rsidRPr="001450B2" w:rsidRDefault="00CF5205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ABEE22" w14:textId="77777777" w:rsidR="00CF5205" w:rsidRPr="001450B2" w:rsidRDefault="00CF5205" w:rsidP="00CF5205">
            <w:pPr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dodržování pokynů pro používání;</w:t>
            </w:r>
          </w:p>
          <w:p w14:paraId="3DDB7933" w14:textId="77777777" w:rsidR="00CF5205" w:rsidRPr="001450B2" w:rsidRDefault="00CF5205" w:rsidP="00CF5205">
            <w:pPr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průběžný dohled nad dětmi;</w:t>
            </w:r>
          </w:p>
          <w:p w14:paraId="27C57444" w14:textId="77777777" w:rsidR="00CF5205" w:rsidRPr="001450B2" w:rsidRDefault="00CF5205" w:rsidP="00CF5205">
            <w:pPr>
              <w:numPr>
                <w:ilvl w:val="0"/>
                <w:numId w:val="42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dodržovat zákaz vystupovat mimo průlezný otvor</w:t>
            </w:r>
          </w:p>
        </w:tc>
      </w:tr>
      <w:tr w:rsidR="00CF5205" w:rsidRPr="001450B2" w14:paraId="215A0278" w14:textId="77777777" w:rsidTr="00F022DF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77E5D" w14:textId="77777777" w:rsidR="00CF5205" w:rsidRPr="001450B2" w:rsidRDefault="00CF5205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37AEE0" w14:textId="77777777" w:rsidR="00CF5205" w:rsidRPr="001450B2" w:rsidRDefault="00CF5205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pád dítěte po uvolnění upevnění</w:t>
            </w:r>
          </w:p>
          <w:p w14:paraId="443C68DE" w14:textId="77777777" w:rsidR="00CF5205" w:rsidRPr="001450B2" w:rsidRDefault="00CF5205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(závěsu) nebo lana (materiálu)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FEDE7" w14:textId="77777777" w:rsidR="00CF5205" w:rsidRPr="001450B2" w:rsidRDefault="00CF5205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6AE48" w14:textId="77777777" w:rsidR="00CF5205" w:rsidRPr="001450B2" w:rsidRDefault="00CF5205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8C132" w14:textId="77777777" w:rsidR="00CF5205" w:rsidRPr="001450B2" w:rsidRDefault="00CF5205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8681E" w14:textId="77777777" w:rsidR="00CF5205" w:rsidRPr="001450B2" w:rsidRDefault="00CF5205" w:rsidP="00EF30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F0F47" w14:textId="77777777" w:rsidR="00CF5205" w:rsidRPr="001450B2" w:rsidRDefault="00CF5205" w:rsidP="0077179F">
            <w:pPr>
              <w:numPr>
                <w:ilvl w:val="0"/>
                <w:numId w:val="43"/>
              </w:num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kontrola (min. </w:t>
            </w:r>
            <w:r w:rsidR="0077179F" w:rsidRPr="001450B2">
              <w:rPr>
                <w:rFonts w:asciiTheme="minorHAnsi" w:hAnsiTheme="minorHAnsi" w:cstheme="minorHAnsi"/>
                <w:sz w:val="16"/>
                <w:szCs w:val="16"/>
              </w:rPr>
              <w:t>1 x za 2 měsíce</w:t>
            </w: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>) upevnění a neporušenosti lan</w:t>
            </w:r>
            <w:r w:rsidR="0077179F"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450B2">
              <w:rPr>
                <w:rFonts w:asciiTheme="minorHAnsi" w:hAnsiTheme="minorHAnsi" w:cstheme="minorHAnsi"/>
                <w:sz w:val="16"/>
                <w:szCs w:val="16"/>
              </w:rPr>
              <w:t xml:space="preserve">sloužících ke šplhání a zavěšování dětí </w:t>
            </w:r>
          </w:p>
        </w:tc>
      </w:tr>
    </w:tbl>
    <w:p w14:paraId="151D69D2" w14:textId="77777777" w:rsidR="00147F6B" w:rsidRPr="001450B2" w:rsidRDefault="00147F6B" w:rsidP="00147F6B">
      <w:pPr>
        <w:rPr>
          <w:rFonts w:asciiTheme="minorHAnsi" w:hAnsiTheme="minorHAnsi" w:cstheme="minorHAnsi"/>
          <w:vanish/>
        </w:rPr>
      </w:pPr>
    </w:p>
    <w:p w14:paraId="247167EB" w14:textId="77777777" w:rsidR="00147F6B" w:rsidRPr="001450B2" w:rsidRDefault="00147F6B" w:rsidP="0008086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DAC78EA" w14:textId="77777777" w:rsidR="00EF50DC" w:rsidRPr="001450B2" w:rsidRDefault="00EF50DC" w:rsidP="0008086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CA77AFB" w14:textId="77777777" w:rsidR="00EF50DC" w:rsidRPr="001450B2" w:rsidRDefault="00EF50DC" w:rsidP="00EF50DC">
      <w:pPr>
        <w:rPr>
          <w:rFonts w:asciiTheme="minorHAnsi" w:hAnsiTheme="minorHAnsi" w:cstheme="minorHAnsi"/>
          <w:sz w:val="18"/>
          <w:szCs w:val="18"/>
        </w:rPr>
      </w:pPr>
      <w:r w:rsidRPr="001450B2">
        <w:rPr>
          <w:rFonts w:asciiTheme="minorHAnsi" w:hAnsiTheme="minorHAnsi" w:cstheme="minorHAnsi"/>
          <w:b/>
          <w:bCs/>
          <w:sz w:val="18"/>
          <w:szCs w:val="18"/>
        </w:rPr>
        <w:t>P</w:t>
      </w:r>
      <w:r w:rsidRPr="001450B2">
        <w:rPr>
          <w:rFonts w:asciiTheme="minorHAnsi" w:hAnsiTheme="minorHAnsi" w:cstheme="minorHAnsi"/>
          <w:sz w:val="18"/>
          <w:szCs w:val="18"/>
        </w:rPr>
        <w:t xml:space="preserve"> </w:t>
      </w:r>
      <w:r w:rsidR="00B84AF0" w:rsidRPr="001450B2">
        <w:rPr>
          <w:rFonts w:asciiTheme="minorHAnsi" w:hAnsiTheme="minorHAnsi" w:cstheme="minorHAnsi"/>
          <w:sz w:val="18"/>
          <w:szCs w:val="18"/>
        </w:rPr>
        <w:t>–</w:t>
      </w:r>
      <w:r w:rsidRPr="001450B2">
        <w:rPr>
          <w:rFonts w:asciiTheme="minorHAnsi" w:hAnsiTheme="minorHAnsi" w:cstheme="minorHAnsi"/>
          <w:sz w:val="18"/>
          <w:szCs w:val="18"/>
        </w:rPr>
        <w:t xml:space="preserve"> Pravděpodobnost vzniku a existence rizika </w:t>
      </w:r>
    </w:p>
    <w:p w14:paraId="5025BE15" w14:textId="77777777" w:rsidR="00B84AF0" w:rsidRPr="001450B2" w:rsidRDefault="00B84AF0" w:rsidP="00EF50DC">
      <w:pPr>
        <w:rPr>
          <w:rFonts w:asciiTheme="minorHAnsi" w:hAnsiTheme="minorHAnsi" w:cstheme="minorHAnsi"/>
          <w:sz w:val="18"/>
          <w:szCs w:val="18"/>
        </w:rPr>
      </w:pPr>
    </w:p>
    <w:p w14:paraId="52FA0FBB" w14:textId="77777777" w:rsidR="00B84AF0" w:rsidRPr="001450B2" w:rsidRDefault="00EF50DC" w:rsidP="005A1635">
      <w:pPr>
        <w:numPr>
          <w:ilvl w:val="0"/>
          <w:numId w:val="4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450B2">
        <w:rPr>
          <w:rFonts w:asciiTheme="minorHAnsi" w:hAnsiTheme="minorHAnsi" w:cstheme="minorHAnsi"/>
          <w:sz w:val="18"/>
          <w:szCs w:val="18"/>
        </w:rPr>
        <w:t xml:space="preserve">Nahodilá </w:t>
      </w:r>
    </w:p>
    <w:p w14:paraId="5E3A6C8C" w14:textId="77777777" w:rsidR="00B84AF0" w:rsidRPr="001450B2" w:rsidRDefault="00EF50DC" w:rsidP="005A1635">
      <w:pPr>
        <w:numPr>
          <w:ilvl w:val="0"/>
          <w:numId w:val="4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450B2">
        <w:rPr>
          <w:rFonts w:asciiTheme="minorHAnsi" w:hAnsiTheme="minorHAnsi" w:cstheme="minorHAnsi"/>
          <w:sz w:val="18"/>
          <w:szCs w:val="18"/>
        </w:rPr>
        <w:t xml:space="preserve">Nepravděpodobná </w:t>
      </w:r>
    </w:p>
    <w:p w14:paraId="02631B1E" w14:textId="77777777" w:rsidR="00B84AF0" w:rsidRPr="001450B2" w:rsidRDefault="00EF50DC" w:rsidP="005A1635">
      <w:pPr>
        <w:numPr>
          <w:ilvl w:val="0"/>
          <w:numId w:val="4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450B2">
        <w:rPr>
          <w:rFonts w:asciiTheme="minorHAnsi" w:hAnsiTheme="minorHAnsi" w:cstheme="minorHAnsi"/>
          <w:sz w:val="18"/>
          <w:szCs w:val="18"/>
        </w:rPr>
        <w:t xml:space="preserve">Pravděpodobná </w:t>
      </w:r>
    </w:p>
    <w:p w14:paraId="2F1402B9" w14:textId="77777777" w:rsidR="00B84AF0" w:rsidRPr="001450B2" w:rsidRDefault="00EF50DC" w:rsidP="005A1635">
      <w:pPr>
        <w:numPr>
          <w:ilvl w:val="0"/>
          <w:numId w:val="4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450B2">
        <w:rPr>
          <w:rFonts w:asciiTheme="minorHAnsi" w:hAnsiTheme="minorHAnsi" w:cstheme="minorHAnsi"/>
          <w:sz w:val="18"/>
          <w:szCs w:val="18"/>
        </w:rPr>
        <w:t xml:space="preserve">Velmi pravděpodobná </w:t>
      </w:r>
    </w:p>
    <w:p w14:paraId="2DB94F39" w14:textId="77777777" w:rsidR="00EF50DC" w:rsidRPr="001450B2" w:rsidRDefault="00EF50DC" w:rsidP="005A1635">
      <w:pPr>
        <w:numPr>
          <w:ilvl w:val="0"/>
          <w:numId w:val="4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450B2">
        <w:rPr>
          <w:rFonts w:asciiTheme="minorHAnsi" w:hAnsiTheme="minorHAnsi" w:cstheme="minorHAnsi"/>
          <w:sz w:val="18"/>
          <w:szCs w:val="18"/>
        </w:rPr>
        <w:t xml:space="preserve">Trvalá </w:t>
      </w:r>
    </w:p>
    <w:p w14:paraId="39210A49" w14:textId="77777777" w:rsidR="00B84AF0" w:rsidRPr="001450B2" w:rsidRDefault="00B84AF0" w:rsidP="00B84AF0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3945E6C" w14:textId="77777777" w:rsidR="00EF50DC" w:rsidRPr="001450B2" w:rsidRDefault="00EF50DC" w:rsidP="00EF50DC">
      <w:pPr>
        <w:rPr>
          <w:rFonts w:asciiTheme="minorHAnsi" w:hAnsiTheme="minorHAnsi" w:cstheme="minorHAnsi"/>
          <w:sz w:val="18"/>
          <w:szCs w:val="18"/>
        </w:rPr>
      </w:pPr>
      <w:r w:rsidRPr="001450B2">
        <w:rPr>
          <w:rFonts w:asciiTheme="minorHAnsi" w:hAnsiTheme="minorHAnsi" w:cstheme="minorHAnsi"/>
          <w:b/>
          <w:bCs/>
          <w:sz w:val="18"/>
          <w:szCs w:val="18"/>
        </w:rPr>
        <w:t>N</w:t>
      </w:r>
      <w:r w:rsidRPr="001450B2">
        <w:rPr>
          <w:rFonts w:asciiTheme="minorHAnsi" w:hAnsiTheme="minorHAnsi" w:cstheme="minorHAnsi"/>
          <w:sz w:val="18"/>
          <w:szCs w:val="18"/>
        </w:rPr>
        <w:t xml:space="preserve"> </w:t>
      </w:r>
      <w:r w:rsidR="00B84AF0" w:rsidRPr="001450B2">
        <w:rPr>
          <w:rFonts w:asciiTheme="minorHAnsi" w:hAnsiTheme="minorHAnsi" w:cstheme="minorHAnsi"/>
          <w:sz w:val="18"/>
          <w:szCs w:val="18"/>
        </w:rPr>
        <w:t>–</w:t>
      </w:r>
      <w:r w:rsidRPr="001450B2">
        <w:rPr>
          <w:rFonts w:asciiTheme="minorHAnsi" w:hAnsiTheme="minorHAnsi" w:cstheme="minorHAnsi"/>
          <w:sz w:val="18"/>
          <w:szCs w:val="18"/>
        </w:rPr>
        <w:t xml:space="preserve"> Pravděpodobnost následků </w:t>
      </w:r>
      <w:r w:rsidR="00B84AF0" w:rsidRPr="001450B2">
        <w:rPr>
          <w:rFonts w:asciiTheme="minorHAnsi" w:hAnsiTheme="minorHAnsi" w:cstheme="minorHAnsi"/>
          <w:sz w:val="18"/>
          <w:szCs w:val="18"/>
        </w:rPr>
        <w:t>(</w:t>
      </w:r>
      <w:r w:rsidRPr="001450B2">
        <w:rPr>
          <w:rFonts w:asciiTheme="minorHAnsi" w:hAnsiTheme="minorHAnsi" w:cstheme="minorHAnsi"/>
          <w:sz w:val="18"/>
          <w:szCs w:val="18"/>
        </w:rPr>
        <w:t>závažnost</w:t>
      </w:r>
      <w:r w:rsidR="00B84AF0" w:rsidRPr="001450B2">
        <w:rPr>
          <w:rFonts w:asciiTheme="minorHAnsi" w:hAnsiTheme="minorHAnsi" w:cstheme="minorHAnsi"/>
          <w:sz w:val="18"/>
          <w:szCs w:val="18"/>
        </w:rPr>
        <w:t>)</w:t>
      </w:r>
      <w:r w:rsidRPr="001450B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DF72F26" w14:textId="77777777" w:rsidR="00B84AF0" w:rsidRPr="001450B2" w:rsidRDefault="00B84AF0" w:rsidP="00EF50DC">
      <w:pPr>
        <w:rPr>
          <w:rFonts w:asciiTheme="minorHAnsi" w:hAnsiTheme="minorHAnsi" w:cstheme="minorHAnsi"/>
          <w:sz w:val="18"/>
          <w:szCs w:val="18"/>
        </w:rPr>
      </w:pPr>
    </w:p>
    <w:p w14:paraId="7ED89D71" w14:textId="77777777" w:rsidR="00221649" w:rsidRPr="001450B2" w:rsidRDefault="00EF50DC" w:rsidP="00B84AF0">
      <w:pPr>
        <w:numPr>
          <w:ilvl w:val="0"/>
          <w:numId w:val="4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450B2">
        <w:rPr>
          <w:rFonts w:asciiTheme="minorHAnsi" w:hAnsiTheme="minorHAnsi" w:cstheme="minorHAnsi"/>
          <w:sz w:val="18"/>
          <w:szCs w:val="18"/>
        </w:rPr>
        <w:t xml:space="preserve">Poranění bez pracovní neschopnosti </w:t>
      </w:r>
    </w:p>
    <w:p w14:paraId="571CF3AE" w14:textId="77777777" w:rsidR="00221649" w:rsidRPr="001450B2" w:rsidRDefault="00EF50DC" w:rsidP="00B84AF0">
      <w:pPr>
        <w:numPr>
          <w:ilvl w:val="0"/>
          <w:numId w:val="4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450B2">
        <w:rPr>
          <w:rFonts w:asciiTheme="minorHAnsi" w:hAnsiTheme="minorHAnsi" w:cstheme="minorHAnsi"/>
          <w:sz w:val="18"/>
          <w:szCs w:val="18"/>
        </w:rPr>
        <w:t xml:space="preserve">Absenční úraz (s pracovní neschopností) </w:t>
      </w:r>
    </w:p>
    <w:p w14:paraId="0CBD4F54" w14:textId="77777777" w:rsidR="00221649" w:rsidRPr="001450B2" w:rsidRDefault="00EF50DC" w:rsidP="00B84AF0">
      <w:pPr>
        <w:numPr>
          <w:ilvl w:val="0"/>
          <w:numId w:val="4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450B2">
        <w:rPr>
          <w:rFonts w:asciiTheme="minorHAnsi" w:hAnsiTheme="minorHAnsi" w:cstheme="minorHAnsi"/>
          <w:sz w:val="18"/>
          <w:szCs w:val="18"/>
        </w:rPr>
        <w:t xml:space="preserve">Vážnější úraz vyžadující hospitalizaci </w:t>
      </w:r>
    </w:p>
    <w:p w14:paraId="5598F952" w14:textId="77777777" w:rsidR="00221649" w:rsidRPr="001450B2" w:rsidRDefault="00EF50DC" w:rsidP="00B84AF0">
      <w:pPr>
        <w:numPr>
          <w:ilvl w:val="0"/>
          <w:numId w:val="4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450B2">
        <w:rPr>
          <w:rFonts w:asciiTheme="minorHAnsi" w:hAnsiTheme="minorHAnsi" w:cstheme="minorHAnsi"/>
          <w:sz w:val="18"/>
          <w:szCs w:val="18"/>
        </w:rPr>
        <w:t xml:space="preserve">Těžký úraz a úraz s trvalými následky </w:t>
      </w:r>
    </w:p>
    <w:p w14:paraId="68A19448" w14:textId="77777777" w:rsidR="00EF50DC" w:rsidRPr="001450B2" w:rsidRDefault="00EF50DC" w:rsidP="00B84AF0">
      <w:pPr>
        <w:numPr>
          <w:ilvl w:val="0"/>
          <w:numId w:val="4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450B2">
        <w:rPr>
          <w:rFonts w:asciiTheme="minorHAnsi" w:hAnsiTheme="minorHAnsi" w:cstheme="minorHAnsi"/>
          <w:sz w:val="18"/>
          <w:szCs w:val="18"/>
        </w:rPr>
        <w:t xml:space="preserve">Smrtelný úraz </w:t>
      </w:r>
    </w:p>
    <w:p w14:paraId="19C271AA" w14:textId="77777777" w:rsidR="00221649" w:rsidRPr="001450B2" w:rsidRDefault="00221649" w:rsidP="00221649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38F42A0" w14:textId="77777777" w:rsidR="00EF50DC" w:rsidRPr="001450B2" w:rsidRDefault="00EF50DC" w:rsidP="00EF50DC">
      <w:pPr>
        <w:rPr>
          <w:rFonts w:asciiTheme="minorHAnsi" w:hAnsiTheme="minorHAnsi" w:cstheme="minorHAnsi"/>
          <w:sz w:val="18"/>
          <w:szCs w:val="18"/>
        </w:rPr>
      </w:pPr>
      <w:r w:rsidRPr="001450B2">
        <w:rPr>
          <w:rFonts w:asciiTheme="minorHAnsi" w:hAnsiTheme="minorHAnsi" w:cstheme="minorHAnsi"/>
          <w:b/>
          <w:bCs/>
          <w:sz w:val="18"/>
          <w:szCs w:val="18"/>
        </w:rPr>
        <w:t>H</w:t>
      </w:r>
      <w:r w:rsidRPr="001450B2">
        <w:rPr>
          <w:rFonts w:asciiTheme="minorHAnsi" w:hAnsiTheme="minorHAnsi" w:cstheme="minorHAnsi"/>
          <w:sz w:val="18"/>
          <w:szCs w:val="18"/>
        </w:rPr>
        <w:t xml:space="preserve"> </w:t>
      </w:r>
      <w:r w:rsidR="00221649" w:rsidRPr="001450B2">
        <w:rPr>
          <w:rFonts w:asciiTheme="minorHAnsi" w:hAnsiTheme="minorHAnsi" w:cstheme="minorHAnsi"/>
          <w:sz w:val="18"/>
          <w:szCs w:val="18"/>
        </w:rPr>
        <w:t>–</w:t>
      </w:r>
      <w:r w:rsidRPr="001450B2">
        <w:rPr>
          <w:rFonts w:asciiTheme="minorHAnsi" w:hAnsiTheme="minorHAnsi" w:cstheme="minorHAnsi"/>
          <w:sz w:val="18"/>
          <w:szCs w:val="18"/>
        </w:rPr>
        <w:t xml:space="preserve"> Názor hodnotitelů </w:t>
      </w:r>
    </w:p>
    <w:p w14:paraId="39FBD2FC" w14:textId="77777777" w:rsidR="00221649" w:rsidRPr="001450B2" w:rsidRDefault="00221649" w:rsidP="00EF50DC">
      <w:pPr>
        <w:rPr>
          <w:rFonts w:asciiTheme="minorHAnsi" w:hAnsiTheme="minorHAnsi" w:cstheme="minorHAnsi"/>
          <w:sz w:val="18"/>
          <w:szCs w:val="18"/>
        </w:rPr>
      </w:pPr>
    </w:p>
    <w:p w14:paraId="0CD9E5BE" w14:textId="77777777" w:rsidR="00EF50DC" w:rsidRPr="001450B2" w:rsidRDefault="00EF50DC" w:rsidP="00221649">
      <w:pPr>
        <w:numPr>
          <w:ilvl w:val="0"/>
          <w:numId w:val="45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450B2">
        <w:rPr>
          <w:rFonts w:asciiTheme="minorHAnsi" w:hAnsiTheme="minorHAnsi" w:cstheme="minorHAnsi"/>
          <w:sz w:val="18"/>
          <w:szCs w:val="18"/>
        </w:rPr>
        <w:t xml:space="preserve">Zanedbatelný vliv na míru nebezpečí a ohrožení </w:t>
      </w:r>
    </w:p>
    <w:p w14:paraId="1E4F557C" w14:textId="77777777" w:rsidR="00EF50DC" w:rsidRPr="001450B2" w:rsidRDefault="00EF50DC" w:rsidP="00221649">
      <w:pPr>
        <w:numPr>
          <w:ilvl w:val="0"/>
          <w:numId w:val="45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450B2">
        <w:rPr>
          <w:rFonts w:asciiTheme="minorHAnsi" w:hAnsiTheme="minorHAnsi" w:cstheme="minorHAnsi"/>
          <w:sz w:val="18"/>
          <w:szCs w:val="18"/>
        </w:rPr>
        <w:t xml:space="preserve">Malý vliv na míru nebezpečí a ohrožení </w:t>
      </w:r>
    </w:p>
    <w:p w14:paraId="648F3702" w14:textId="77777777" w:rsidR="00EF50DC" w:rsidRPr="001450B2" w:rsidRDefault="00EF50DC" w:rsidP="00221649">
      <w:pPr>
        <w:numPr>
          <w:ilvl w:val="0"/>
          <w:numId w:val="45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450B2">
        <w:rPr>
          <w:rFonts w:asciiTheme="minorHAnsi" w:hAnsiTheme="minorHAnsi" w:cstheme="minorHAnsi"/>
          <w:sz w:val="18"/>
          <w:szCs w:val="18"/>
        </w:rPr>
        <w:t xml:space="preserve">Větší, nezanedbatelný vliv na míru nebezpečí a ohrožení </w:t>
      </w:r>
    </w:p>
    <w:p w14:paraId="653E3412" w14:textId="77777777" w:rsidR="00EF50DC" w:rsidRPr="001450B2" w:rsidRDefault="00EF50DC" w:rsidP="00221649">
      <w:pPr>
        <w:numPr>
          <w:ilvl w:val="0"/>
          <w:numId w:val="45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450B2">
        <w:rPr>
          <w:rFonts w:asciiTheme="minorHAnsi" w:hAnsiTheme="minorHAnsi" w:cstheme="minorHAnsi"/>
          <w:sz w:val="18"/>
          <w:szCs w:val="18"/>
        </w:rPr>
        <w:t xml:space="preserve">Velký a významný vliv na míru nebezpečí a ohrožení </w:t>
      </w:r>
    </w:p>
    <w:p w14:paraId="1E608968" w14:textId="77777777" w:rsidR="00EF50DC" w:rsidRPr="001450B2" w:rsidRDefault="00EF50DC" w:rsidP="00221649">
      <w:pPr>
        <w:numPr>
          <w:ilvl w:val="0"/>
          <w:numId w:val="45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450B2">
        <w:rPr>
          <w:rFonts w:asciiTheme="minorHAnsi" w:hAnsiTheme="minorHAnsi" w:cstheme="minorHAnsi"/>
          <w:sz w:val="18"/>
          <w:szCs w:val="18"/>
        </w:rPr>
        <w:t xml:space="preserve">Více významných a nepříznivých vlivů na závažnost a následky ohrožení a nebezpečí </w:t>
      </w:r>
    </w:p>
    <w:p w14:paraId="78841FB6" w14:textId="77777777" w:rsidR="00221649" w:rsidRPr="001450B2" w:rsidRDefault="00221649" w:rsidP="00221649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FC18D83" w14:textId="77777777" w:rsidR="00EF50DC" w:rsidRPr="001450B2" w:rsidRDefault="00EF50DC" w:rsidP="00EF50DC">
      <w:pPr>
        <w:rPr>
          <w:rFonts w:asciiTheme="minorHAnsi" w:hAnsiTheme="minorHAnsi" w:cstheme="minorHAnsi"/>
          <w:sz w:val="18"/>
          <w:szCs w:val="18"/>
        </w:rPr>
      </w:pPr>
      <w:r w:rsidRPr="001450B2">
        <w:rPr>
          <w:rFonts w:asciiTheme="minorHAnsi" w:hAnsiTheme="minorHAnsi" w:cstheme="minorHAnsi"/>
          <w:b/>
          <w:bCs/>
          <w:sz w:val="18"/>
          <w:szCs w:val="18"/>
        </w:rPr>
        <w:t>R</w:t>
      </w:r>
      <w:r w:rsidRPr="001450B2">
        <w:rPr>
          <w:rFonts w:asciiTheme="minorHAnsi" w:hAnsiTheme="minorHAnsi" w:cstheme="minorHAnsi"/>
          <w:sz w:val="18"/>
          <w:szCs w:val="18"/>
        </w:rPr>
        <w:t xml:space="preserve"> </w:t>
      </w:r>
      <w:r w:rsidR="00221649" w:rsidRPr="001450B2">
        <w:rPr>
          <w:rFonts w:asciiTheme="minorHAnsi" w:hAnsiTheme="minorHAnsi" w:cstheme="minorHAnsi"/>
          <w:sz w:val="18"/>
          <w:szCs w:val="18"/>
        </w:rPr>
        <w:t>–</w:t>
      </w:r>
      <w:r w:rsidRPr="001450B2">
        <w:rPr>
          <w:rFonts w:asciiTheme="minorHAnsi" w:hAnsiTheme="minorHAnsi" w:cstheme="minorHAnsi"/>
          <w:sz w:val="18"/>
          <w:szCs w:val="18"/>
        </w:rPr>
        <w:t xml:space="preserve"> Míra rizika </w:t>
      </w:r>
    </w:p>
    <w:p w14:paraId="3F5ED94B" w14:textId="77777777" w:rsidR="008A1AD1" w:rsidRPr="001450B2" w:rsidRDefault="008A1AD1" w:rsidP="00EF50DC">
      <w:pPr>
        <w:rPr>
          <w:rFonts w:asciiTheme="minorHAnsi" w:hAnsiTheme="minorHAnsi" w:cstheme="minorHAnsi"/>
          <w:sz w:val="18"/>
          <w:szCs w:val="18"/>
        </w:rPr>
      </w:pPr>
    </w:p>
    <w:p w14:paraId="34C2F215" w14:textId="36F4EB07" w:rsidR="00EF50DC" w:rsidRPr="001450B2" w:rsidRDefault="00453015" w:rsidP="00F022DF">
      <w:pPr>
        <w:numPr>
          <w:ilvl w:val="1"/>
          <w:numId w:val="45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 w:cstheme="minorHAnsi"/>
          <w:sz w:val="18"/>
          <w:szCs w:val="18"/>
        </w:rPr>
      </w:pPr>
      <w:r w:rsidRPr="001450B2">
        <w:rPr>
          <w:rFonts w:asciiTheme="minorHAnsi" w:hAnsiTheme="minorHAnsi" w:cstheme="minorHAnsi"/>
          <w:sz w:val="18"/>
          <w:szCs w:val="18"/>
        </w:rPr>
        <w:t>0–3</w:t>
      </w:r>
      <w:r w:rsidR="008A1AD1" w:rsidRPr="001450B2">
        <w:rPr>
          <w:rFonts w:asciiTheme="minorHAnsi" w:hAnsiTheme="minorHAnsi" w:cstheme="minorHAnsi"/>
          <w:sz w:val="18"/>
          <w:szCs w:val="18"/>
        </w:rPr>
        <w:t xml:space="preserve"> </w:t>
      </w:r>
      <w:r w:rsidR="002631C7" w:rsidRPr="001450B2">
        <w:rPr>
          <w:rFonts w:asciiTheme="minorHAnsi" w:hAnsiTheme="minorHAnsi" w:cstheme="minorHAnsi"/>
          <w:sz w:val="18"/>
          <w:szCs w:val="18"/>
        </w:rPr>
        <w:t>=</w:t>
      </w:r>
      <w:r w:rsidR="008A1AD1" w:rsidRPr="001450B2">
        <w:rPr>
          <w:rFonts w:asciiTheme="minorHAnsi" w:hAnsiTheme="minorHAnsi" w:cstheme="minorHAnsi"/>
          <w:sz w:val="18"/>
          <w:szCs w:val="18"/>
        </w:rPr>
        <w:t xml:space="preserve"> b</w:t>
      </w:r>
      <w:r w:rsidR="00EF50DC" w:rsidRPr="001450B2">
        <w:rPr>
          <w:rFonts w:asciiTheme="minorHAnsi" w:hAnsiTheme="minorHAnsi" w:cstheme="minorHAnsi"/>
          <w:sz w:val="18"/>
          <w:szCs w:val="18"/>
        </w:rPr>
        <w:t xml:space="preserve">ezvýznamné riziko </w:t>
      </w:r>
    </w:p>
    <w:p w14:paraId="35CDCF52" w14:textId="67809CD1" w:rsidR="00EF50DC" w:rsidRPr="001450B2" w:rsidRDefault="00453015" w:rsidP="00F022DF">
      <w:pPr>
        <w:numPr>
          <w:ilvl w:val="1"/>
          <w:numId w:val="45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 w:cstheme="minorHAnsi"/>
          <w:sz w:val="18"/>
          <w:szCs w:val="18"/>
        </w:rPr>
      </w:pPr>
      <w:r w:rsidRPr="001450B2">
        <w:rPr>
          <w:rFonts w:asciiTheme="minorHAnsi" w:hAnsiTheme="minorHAnsi" w:cstheme="minorHAnsi"/>
          <w:sz w:val="18"/>
          <w:szCs w:val="18"/>
        </w:rPr>
        <w:t>4–10</w:t>
      </w:r>
      <w:r w:rsidR="008A1AD1" w:rsidRPr="001450B2">
        <w:rPr>
          <w:rFonts w:asciiTheme="minorHAnsi" w:hAnsiTheme="minorHAnsi" w:cstheme="minorHAnsi"/>
          <w:sz w:val="18"/>
          <w:szCs w:val="18"/>
        </w:rPr>
        <w:t xml:space="preserve"> </w:t>
      </w:r>
      <w:r w:rsidR="002631C7" w:rsidRPr="001450B2">
        <w:rPr>
          <w:rFonts w:asciiTheme="minorHAnsi" w:hAnsiTheme="minorHAnsi" w:cstheme="minorHAnsi"/>
          <w:sz w:val="18"/>
          <w:szCs w:val="18"/>
        </w:rPr>
        <w:t>=</w:t>
      </w:r>
      <w:r w:rsidR="008A1AD1" w:rsidRPr="001450B2">
        <w:rPr>
          <w:rFonts w:asciiTheme="minorHAnsi" w:hAnsiTheme="minorHAnsi" w:cstheme="minorHAnsi"/>
          <w:sz w:val="18"/>
          <w:szCs w:val="18"/>
        </w:rPr>
        <w:t xml:space="preserve"> a</w:t>
      </w:r>
      <w:r w:rsidR="00EF50DC" w:rsidRPr="001450B2">
        <w:rPr>
          <w:rFonts w:asciiTheme="minorHAnsi" w:hAnsiTheme="minorHAnsi" w:cstheme="minorHAnsi"/>
          <w:sz w:val="18"/>
          <w:szCs w:val="18"/>
        </w:rPr>
        <w:t xml:space="preserve">kceptovatelné riziko </w:t>
      </w:r>
    </w:p>
    <w:p w14:paraId="33973F67" w14:textId="693869FC" w:rsidR="00EF50DC" w:rsidRPr="001450B2" w:rsidRDefault="00453015" w:rsidP="00F022DF">
      <w:pPr>
        <w:numPr>
          <w:ilvl w:val="1"/>
          <w:numId w:val="45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 w:cstheme="minorHAnsi"/>
          <w:sz w:val="18"/>
          <w:szCs w:val="18"/>
        </w:rPr>
      </w:pPr>
      <w:r w:rsidRPr="001450B2">
        <w:rPr>
          <w:rFonts w:asciiTheme="minorHAnsi" w:hAnsiTheme="minorHAnsi" w:cstheme="minorHAnsi"/>
          <w:sz w:val="18"/>
          <w:szCs w:val="18"/>
        </w:rPr>
        <w:t>11–50</w:t>
      </w:r>
      <w:r w:rsidR="008A1AD1" w:rsidRPr="001450B2">
        <w:rPr>
          <w:rFonts w:asciiTheme="minorHAnsi" w:hAnsiTheme="minorHAnsi" w:cstheme="minorHAnsi"/>
          <w:sz w:val="18"/>
          <w:szCs w:val="18"/>
        </w:rPr>
        <w:t xml:space="preserve"> </w:t>
      </w:r>
      <w:r w:rsidR="002631C7" w:rsidRPr="001450B2">
        <w:rPr>
          <w:rFonts w:asciiTheme="minorHAnsi" w:hAnsiTheme="minorHAnsi" w:cstheme="minorHAnsi"/>
          <w:sz w:val="18"/>
          <w:szCs w:val="18"/>
        </w:rPr>
        <w:t>=</w:t>
      </w:r>
      <w:r w:rsidR="008A1AD1" w:rsidRPr="001450B2">
        <w:rPr>
          <w:rFonts w:asciiTheme="minorHAnsi" w:hAnsiTheme="minorHAnsi" w:cstheme="minorHAnsi"/>
          <w:sz w:val="18"/>
          <w:szCs w:val="18"/>
        </w:rPr>
        <w:t xml:space="preserve"> m</w:t>
      </w:r>
      <w:r w:rsidR="00EF50DC" w:rsidRPr="001450B2">
        <w:rPr>
          <w:rFonts w:asciiTheme="minorHAnsi" w:hAnsiTheme="minorHAnsi" w:cstheme="minorHAnsi"/>
          <w:sz w:val="18"/>
          <w:szCs w:val="18"/>
        </w:rPr>
        <w:t xml:space="preserve">írné riziko </w:t>
      </w:r>
    </w:p>
    <w:p w14:paraId="4C681840" w14:textId="2A5A716A" w:rsidR="008A1AD1" w:rsidRPr="001450B2" w:rsidRDefault="00453015" w:rsidP="00F022DF">
      <w:pPr>
        <w:numPr>
          <w:ilvl w:val="1"/>
          <w:numId w:val="45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 w:cstheme="minorHAnsi"/>
          <w:sz w:val="18"/>
          <w:szCs w:val="18"/>
        </w:rPr>
      </w:pPr>
      <w:r w:rsidRPr="001450B2">
        <w:rPr>
          <w:rFonts w:asciiTheme="minorHAnsi" w:hAnsiTheme="minorHAnsi" w:cstheme="minorHAnsi"/>
          <w:sz w:val="18"/>
          <w:szCs w:val="18"/>
        </w:rPr>
        <w:t>51–100</w:t>
      </w:r>
      <w:r w:rsidR="008A1AD1" w:rsidRPr="001450B2">
        <w:rPr>
          <w:rFonts w:asciiTheme="minorHAnsi" w:hAnsiTheme="minorHAnsi" w:cstheme="minorHAnsi"/>
          <w:sz w:val="18"/>
          <w:szCs w:val="18"/>
        </w:rPr>
        <w:t xml:space="preserve"> </w:t>
      </w:r>
      <w:r w:rsidR="002631C7" w:rsidRPr="001450B2">
        <w:rPr>
          <w:rFonts w:asciiTheme="minorHAnsi" w:hAnsiTheme="minorHAnsi" w:cstheme="minorHAnsi"/>
          <w:sz w:val="18"/>
          <w:szCs w:val="18"/>
        </w:rPr>
        <w:t>=</w:t>
      </w:r>
      <w:r w:rsidR="008A1AD1" w:rsidRPr="001450B2">
        <w:rPr>
          <w:rFonts w:asciiTheme="minorHAnsi" w:hAnsiTheme="minorHAnsi" w:cstheme="minorHAnsi"/>
          <w:sz w:val="18"/>
          <w:szCs w:val="18"/>
        </w:rPr>
        <w:t xml:space="preserve"> n</w:t>
      </w:r>
      <w:r w:rsidR="00EF50DC" w:rsidRPr="001450B2">
        <w:rPr>
          <w:rFonts w:asciiTheme="minorHAnsi" w:hAnsiTheme="minorHAnsi" w:cstheme="minorHAnsi"/>
          <w:sz w:val="18"/>
          <w:szCs w:val="18"/>
        </w:rPr>
        <w:t xml:space="preserve">ežádoucí riziko </w:t>
      </w:r>
    </w:p>
    <w:p w14:paraId="5077342D" w14:textId="274AD79D" w:rsidR="005E0801" w:rsidRPr="001450B2" w:rsidRDefault="00453015" w:rsidP="00F022DF">
      <w:pPr>
        <w:numPr>
          <w:ilvl w:val="1"/>
          <w:numId w:val="45"/>
        </w:numPr>
        <w:tabs>
          <w:tab w:val="clear" w:pos="1440"/>
          <w:tab w:val="num" w:pos="720"/>
        </w:tabs>
        <w:ind w:left="720"/>
        <w:jc w:val="both"/>
        <w:rPr>
          <w:rFonts w:asciiTheme="minorHAnsi" w:hAnsiTheme="minorHAnsi" w:cstheme="minorHAnsi"/>
          <w:sz w:val="18"/>
          <w:szCs w:val="18"/>
        </w:rPr>
      </w:pPr>
      <w:r w:rsidRPr="001450B2">
        <w:rPr>
          <w:rFonts w:asciiTheme="minorHAnsi" w:hAnsiTheme="minorHAnsi" w:cstheme="minorHAnsi"/>
          <w:sz w:val="18"/>
          <w:szCs w:val="18"/>
        </w:rPr>
        <w:lastRenderedPageBreak/>
        <w:t>101–125</w:t>
      </w:r>
      <w:r w:rsidR="008A1AD1" w:rsidRPr="001450B2">
        <w:rPr>
          <w:rFonts w:asciiTheme="minorHAnsi" w:hAnsiTheme="minorHAnsi" w:cstheme="minorHAnsi"/>
          <w:sz w:val="18"/>
          <w:szCs w:val="18"/>
        </w:rPr>
        <w:t xml:space="preserve"> </w:t>
      </w:r>
      <w:r w:rsidR="002631C7" w:rsidRPr="001450B2">
        <w:rPr>
          <w:rFonts w:asciiTheme="minorHAnsi" w:hAnsiTheme="minorHAnsi" w:cstheme="minorHAnsi"/>
          <w:sz w:val="18"/>
          <w:szCs w:val="18"/>
        </w:rPr>
        <w:t>=</w:t>
      </w:r>
      <w:r w:rsidR="008A1AD1" w:rsidRPr="001450B2">
        <w:rPr>
          <w:rFonts w:asciiTheme="minorHAnsi" w:hAnsiTheme="minorHAnsi" w:cstheme="minorHAnsi"/>
          <w:sz w:val="18"/>
          <w:szCs w:val="18"/>
        </w:rPr>
        <w:t xml:space="preserve"> n</w:t>
      </w:r>
      <w:r w:rsidR="00EF50DC" w:rsidRPr="001450B2">
        <w:rPr>
          <w:rFonts w:asciiTheme="minorHAnsi" w:hAnsiTheme="minorHAnsi" w:cstheme="minorHAnsi"/>
          <w:sz w:val="18"/>
          <w:szCs w:val="18"/>
        </w:rPr>
        <w:t>epřijatelné riziko</w:t>
      </w:r>
    </w:p>
    <w:p w14:paraId="081995E4" w14:textId="77777777" w:rsidR="005E0801" w:rsidRPr="001450B2" w:rsidRDefault="005E0801" w:rsidP="008A1AD1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89802C0" w14:textId="77777777" w:rsidR="005E0801" w:rsidRPr="001450B2" w:rsidRDefault="005E0801" w:rsidP="008A1AD1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8AC0726" w14:textId="77777777" w:rsidR="00546979" w:rsidRPr="001450B2" w:rsidRDefault="00546979" w:rsidP="0008086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A9B22EE" w14:textId="77777777" w:rsidR="00546979" w:rsidRPr="001450B2" w:rsidRDefault="00546979" w:rsidP="0008086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C97F468" w14:textId="77777777" w:rsidR="00546979" w:rsidRPr="001450B2" w:rsidRDefault="00546979" w:rsidP="0008086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06267B1" w14:textId="112EA100" w:rsidR="00546979" w:rsidRPr="001450B2" w:rsidRDefault="00546979" w:rsidP="00546979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1450B2">
        <w:rPr>
          <w:rFonts w:asciiTheme="minorHAnsi" w:hAnsiTheme="minorHAnsi" w:cstheme="minorHAnsi"/>
          <w:b/>
          <w:sz w:val="16"/>
          <w:szCs w:val="16"/>
        </w:rPr>
        <w:t>Prezenční listina</w:t>
      </w:r>
    </w:p>
    <w:p w14:paraId="7A30BB54" w14:textId="77777777" w:rsidR="00546979" w:rsidRPr="001450B2" w:rsidRDefault="00546979" w:rsidP="00546979">
      <w:pPr>
        <w:jc w:val="center"/>
        <w:rPr>
          <w:rFonts w:asciiTheme="minorHAnsi" w:hAnsiTheme="minorHAnsi" w:cstheme="minorHAnsi"/>
          <w:sz w:val="16"/>
          <w:szCs w:val="16"/>
        </w:rPr>
      </w:pPr>
      <w:r w:rsidRPr="001450B2">
        <w:rPr>
          <w:rFonts w:asciiTheme="minorHAnsi" w:hAnsiTheme="minorHAnsi" w:cstheme="minorHAnsi"/>
          <w:sz w:val="16"/>
          <w:szCs w:val="16"/>
        </w:rPr>
        <w:t>Níže podepsaní pracovníci stvrzují svým podpisem, že byli seznámeni s provozním řádem</w:t>
      </w:r>
    </w:p>
    <w:p w14:paraId="3A8F710A" w14:textId="77777777" w:rsidR="00546979" w:rsidRPr="001450B2" w:rsidRDefault="00546979" w:rsidP="00546979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16"/>
        <w:gridCol w:w="2199"/>
        <w:gridCol w:w="1592"/>
        <w:gridCol w:w="816"/>
        <w:gridCol w:w="2199"/>
        <w:gridCol w:w="1592"/>
      </w:tblGrid>
      <w:tr w:rsidR="00546979" w:rsidRPr="001450B2" w14:paraId="54283EE0" w14:textId="77777777" w:rsidTr="00172CA9">
        <w:trPr>
          <w:trHeight w:val="300"/>
          <w:jc w:val="center"/>
        </w:trPr>
        <w:tc>
          <w:tcPr>
            <w:tcW w:w="816" w:type="dxa"/>
          </w:tcPr>
          <w:p w14:paraId="2BF05949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b/>
                <w:sz w:val="16"/>
                <w:szCs w:val="16"/>
              </w:rPr>
              <w:t>Datum</w:t>
            </w:r>
          </w:p>
        </w:tc>
        <w:tc>
          <w:tcPr>
            <w:tcW w:w="2199" w:type="dxa"/>
          </w:tcPr>
          <w:p w14:paraId="3E9E1864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b/>
                <w:sz w:val="16"/>
                <w:szCs w:val="16"/>
              </w:rPr>
              <w:t>Jméno pracovníka (čitelně)</w:t>
            </w:r>
          </w:p>
        </w:tc>
        <w:tc>
          <w:tcPr>
            <w:tcW w:w="1592" w:type="dxa"/>
          </w:tcPr>
          <w:p w14:paraId="521A8A1F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b/>
                <w:sz w:val="16"/>
                <w:szCs w:val="16"/>
              </w:rPr>
              <w:t>Podpis pracovníka</w:t>
            </w:r>
          </w:p>
        </w:tc>
        <w:tc>
          <w:tcPr>
            <w:tcW w:w="816" w:type="dxa"/>
          </w:tcPr>
          <w:p w14:paraId="5F31A046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b/>
                <w:sz w:val="16"/>
                <w:szCs w:val="16"/>
              </w:rPr>
              <w:t>Datum</w:t>
            </w:r>
          </w:p>
        </w:tc>
        <w:tc>
          <w:tcPr>
            <w:tcW w:w="2199" w:type="dxa"/>
          </w:tcPr>
          <w:p w14:paraId="0DDE958B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b/>
                <w:sz w:val="16"/>
                <w:szCs w:val="16"/>
              </w:rPr>
              <w:t>Jméno pracovníka (čitelně)</w:t>
            </w:r>
          </w:p>
        </w:tc>
        <w:tc>
          <w:tcPr>
            <w:tcW w:w="1592" w:type="dxa"/>
          </w:tcPr>
          <w:p w14:paraId="2F1BAF7E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450B2">
              <w:rPr>
                <w:rFonts w:asciiTheme="minorHAnsi" w:hAnsiTheme="minorHAnsi" w:cstheme="minorHAnsi"/>
                <w:b/>
                <w:sz w:val="16"/>
                <w:szCs w:val="16"/>
              </w:rPr>
              <w:t>Podpis pracovníka</w:t>
            </w:r>
          </w:p>
        </w:tc>
      </w:tr>
      <w:tr w:rsidR="00546979" w:rsidRPr="001450B2" w14:paraId="0707239B" w14:textId="77777777" w:rsidTr="00172CA9">
        <w:trPr>
          <w:trHeight w:val="300"/>
          <w:jc w:val="center"/>
        </w:trPr>
        <w:tc>
          <w:tcPr>
            <w:tcW w:w="816" w:type="dxa"/>
          </w:tcPr>
          <w:p w14:paraId="270109DE" w14:textId="7B2DD798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6DE4521A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6B2EA215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14:paraId="770CFC88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4840E5D1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7CBD58DD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46979" w:rsidRPr="001450B2" w14:paraId="26D64E83" w14:textId="77777777" w:rsidTr="00172CA9">
        <w:trPr>
          <w:trHeight w:val="300"/>
          <w:jc w:val="center"/>
        </w:trPr>
        <w:tc>
          <w:tcPr>
            <w:tcW w:w="816" w:type="dxa"/>
          </w:tcPr>
          <w:p w14:paraId="37ED949A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306AA0A1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05A0FB50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14:paraId="0BD5CFBB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248EFE18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1CB6AB4C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46979" w:rsidRPr="001450B2" w14:paraId="4B299C24" w14:textId="77777777" w:rsidTr="00172CA9">
        <w:trPr>
          <w:trHeight w:val="300"/>
          <w:jc w:val="center"/>
        </w:trPr>
        <w:tc>
          <w:tcPr>
            <w:tcW w:w="816" w:type="dxa"/>
          </w:tcPr>
          <w:p w14:paraId="068ED182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30081A81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41ED9C22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14:paraId="538B92F3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2C9162DF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608AE2BF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46979" w:rsidRPr="001450B2" w14:paraId="24118904" w14:textId="77777777" w:rsidTr="00172CA9">
        <w:trPr>
          <w:trHeight w:val="300"/>
          <w:jc w:val="center"/>
        </w:trPr>
        <w:tc>
          <w:tcPr>
            <w:tcW w:w="816" w:type="dxa"/>
          </w:tcPr>
          <w:p w14:paraId="1657FA5B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482C3067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6249B3DC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14:paraId="4085F3F6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6DECF390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3648DB4A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46979" w:rsidRPr="001450B2" w14:paraId="0EE740DE" w14:textId="77777777" w:rsidTr="00172CA9">
        <w:trPr>
          <w:trHeight w:val="300"/>
          <w:jc w:val="center"/>
        </w:trPr>
        <w:tc>
          <w:tcPr>
            <w:tcW w:w="816" w:type="dxa"/>
          </w:tcPr>
          <w:p w14:paraId="4FC21DD8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64FFB491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40BF1B5B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14:paraId="7E89557C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75A177AB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4E78E49D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46979" w:rsidRPr="001450B2" w14:paraId="2604CE79" w14:textId="77777777" w:rsidTr="00172CA9">
        <w:trPr>
          <w:trHeight w:val="300"/>
          <w:jc w:val="center"/>
        </w:trPr>
        <w:tc>
          <w:tcPr>
            <w:tcW w:w="816" w:type="dxa"/>
          </w:tcPr>
          <w:p w14:paraId="58B0325B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7A889F40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6652646A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14:paraId="01E3349E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0466396A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60B54AD6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46979" w:rsidRPr="001450B2" w14:paraId="26BECCED" w14:textId="77777777" w:rsidTr="00172CA9">
        <w:trPr>
          <w:trHeight w:val="300"/>
          <w:jc w:val="center"/>
        </w:trPr>
        <w:tc>
          <w:tcPr>
            <w:tcW w:w="816" w:type="dxa"/>
          </w:tcPr>
          <w:p w14:paraId="2171C13D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240F0D5D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70807835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14:paraId="0B9077C7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404FBDC6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4E301C69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46979" w:rsidRPr="001450B2" w14:paraId="48A59116" w14:textId="77777777" w:rsidTr="00172CA9">
        <w:trPr>
          <w:trHeight w:val="300"/>
          <w:jc w:val="center"/>
        </w:trPr>
        <w:tc>
          <w:tcPr>
            <w:tcW w:w="816" w:type="dxa"/>
          </w:tcPr>
          <w:p w14:paraId="00C85F57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21FE4BC6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33ADA321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14:paraId="2757F0CF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73BDFFCA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5B0ACE9F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46979" w:rsidRPr="001450B2" w14:paraId="21261533" w14:textId="77777777" w:rsidTr="00172CA9">
        <w:trPr>
          <w:trHeight w:val="300"/>
          <w:jc w:val="center"/>
        </w:trPr>
        <w:tc>
          <w:tcPr>
            <w:tcW w:w="816" w:type="dxa"/>
          </w:tcPr>
          <w:p w14:paraId="12BBE557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4D5A071B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11CF821C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14:paraId="60BF23D8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1FCEEDBD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60831E16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46979" w:rsidRPr="001450B2" w14:paraId="7DDD506A" w14:textId="77777777" w:rsidTr="00172CA9">
        <w:trPr>
          <w:trHeight w:val="300"/>
          <w:jc w:val="center"/>
        </w:trPr>
        <w:tc>
          <w:tcPr>
            <w:tcW w:w="816" w:type="dxa"/>
          </w:tcPr>
          <w:p w14:paraId="4D080BE2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48BCCC72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0DFC081C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14:paraId="18CFD3B8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77FA007F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4CF2135A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46979" w:rsidRPr="001450B2" w14:paraId="1CCE3F15" w14:textId="77777777" w:rsidTr="00172CA9">
        <w:trPr>
          <w:trHeight w:val="300"/>
          <w:jc w:val="center"/>
        </w:trPr>
        <w:tc>
          <w:tcPr>
            <w:tcW w:w="816" w:type="dxa"/>
          </w:tcPr>
          <w:p w14:paraId="2E62E1DA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227F3F0A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06A22A1E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14:paraId="16367F51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43BF05AA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1249304A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46979" w:rsidRPr="001450B2" w14:paraId="3DB8E91C" w14:textId="77777777" w:rsidTr="00172CA9">
        <w:trPr>
          <w:trHeight w:val="300"/>
          <w:jc w:val="center"/>
        </w:trPr>
        <w:tc>
          <w:tcPr>
            <w:tcW w:w="816" w:type="dxa"/>
          </w:tcPr>
          <w:p w14:paraId="2F56C4F3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2ECE5A39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3D67FC2C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14:paraId="5941F80D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52D60348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7748C4F5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46979" w:rsidRPr="001450B2" w14:paraId="415D2C95" w14:textId="77777777" w:rsidTr="00172CA9">
        <w:trPr>
          <w:trHeight w:val="300"/>
          <w:jc w:val="center"/>
        </w:trPr>
        <w:tc>
          <w:tcPr>
            <w:tcW w:w="816" w:type="dxa"/>
          </w:tcPr>
          <w:p w14:paraId="79D3A59E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4785A56B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6D27DFFF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14:paraId="2DC92995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194CFAFE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3945AF27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46979" w:rsidRPr="001450B2" w14:paraId="3BEC3FA4" w14:textId="77777777" w:rsidTr="00172CA9">
        <w:trPr>
          <w:trHeight w:val="300"/>
          <w:jc w:val="center"/>
        </w:trPr>
        <w:tc>
          <w:tcPr>
            <w:tcW w:w="816" w:type="dxa"/>
          </w:tcPr>
          <w:p w14:paraId="2E84198F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1CD55D17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4061028A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14:paraId="64AB3109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16851C5C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0B9DB317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46979" w:rsidRPr="001450B2" w14:paraId="495071C8" w14:textId="77777777" w:rsidTr="00172CA9">
        <w:trPr>
          <w:trHeight w:val="300"/>
          <w:jc w:val="center"/>
        </w:trPr>
        <w:tc>
          <w:tcPr>
            <w:tcW w:w="816" w:type="dxa"/>
          </w:tcPr>
          <w:p w14:paraId="71523896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7A51D3AA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303226A8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14:paraId="0F01C54A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51FA5B95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0C9849B6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46979" w:rsidRPr="001450B2" w14:paraId="3522F606" w14:textId="77777777" w:rsidTr="00172CA9">
        <w:trPr>
          <w:trHeight w:val="300"/>
          <w:jc w:val="center"/>
        </w:trPr>
        <w:tc>
          <w:tcPr>
            <w:tcW w:w="816" w:type="dxa"/>
          </w:tcPr>
          <w:p w14:paraId="2E29D502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15DD6EEB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6AF4E1E5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14:paraId="4F8AF4B1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20DA16B9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69A68AAD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46979" w:rsidRPr="001450B2" w14:paraId="22C83A0C" w14:textId="77777777" w:rsidTr="00172CA9">
        <w:trPr>
          <w:trHeight w:val="300"/>
          <w:jc w:val="center"/>
        </w:trPr>
        <w:tc>
          <w:tcPr>
            <w:tcW w:w="816" w:type="dxa"/>
          </w:tcPr>
          <w:p w14:paraId="19452298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0C4CCF9A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79C50B20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14:paraId="1748D612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6049255D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712B3CCB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46979" w:rsidRPr="001450B2" w14:paraId="202E1A15" w14:textId="77777777" w:rsidTr="00172CA9">
        <w:trPr>
          <w:trHeight w:val="300"/>
          <w:jc w:val="center"/>
        </w:trPr>
        <w:tc>
          <w:tcPr>
            <w:tcW w:w="816" w:type="dxa"/>
          </w:tcPr>
          <w:p w14:paraId="7667B366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035A567B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3BB45B11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14:paraId="11165F5D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22553181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3958D69D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46979" w:rsidRPr="001450B2" w14:paraId="45549AB4" w14:textId="77777777" w:rsidTr="00172CA9">
        <w:trPr>
          <w:trHeight w:val="300"/>
          <w:jc w:val="center"/>
        </w:trPr>
        <w:tc>
          <w:tcPr>
            <w:tcW w:w="816" w:type="dxa"/>
          </w:tcPr>
          <w:p w14:paraId="23AB5153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7E5BB1BE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1EBEC900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14:paraId="1831CBF6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496A505E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0E9A023D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46979" w:rsidRPr="001450B2" w14:paraId="09BA287A" w14:textId="77777777" w:rsidTr="00172CA9">
        <w:trPr>
          <w:trHeight w:val="300"/>
          <w:jc w:val="center"/>
        </w:trPr>
        <w:tc>
          <w:tcPr>
            <w:tcW w:w="816" w:type="dxa"/>
          </w:tcPr>
          <w:p w14:paraId="59BFBC3D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2BA549A0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7F065451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14:paraId="30DD956C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3FBA1C96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61E783DA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46979" w:rsidRPr="001450B2" w14:paraId="3D1E02C9" w14:textId="77777777" w:rsidTr="00172CA9">
        <w:trPr>
          <w:trHeight w:val="300"/>
          <w:jc w:val="center"/>
        </w:trPr>
        <w:tc>
          <w:tcPr>
            <w:tcW w:w="816" w:type="dxa"/>
          </w:tcPr>
          <w:p w14:paraId="45AF8179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7906DECA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179DD170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14:paraId="1C787873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54B1A78C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3E75828C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46979" w:rsidRPr="001450B2" w14:paraId="7B49D25A" w14:textId="77777777" w:rsidTr="00172CA9">
        <w:trPr>
          <w:trHeight w:val="300"/>
          <w:jc w:val="center"/>
        </w:trPr>
        <w:tc>
          <w:tcPr>
            <w:tcW w:w="816" w:type="dxa"/>
          </w:tcPr>
          <w:p w14:paraId="435DAF43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7C1979CC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78628CDA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14:paraId="77C2903C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7E24568A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5318D901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46979" w:rsidRPr="001450B2" w14:paraId="09760B99" w14:textId="77777777" w:rsidTr="00172CA9">
        <w:trPr>
          <w:trHeight w:val="300"/>
          <w:jc w:val="center"/>
        </w:trPr>
        <w:tc>
          <w:tcPr>
            <w:tcW w:w="816" w:type="dxa"/>
          </w:tcPr>
          <w:p w14:paraId="5A17C27A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5C8C9EDB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19B71DEA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14:paraId="21035222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177297B4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22329475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46979" w:rsidRPr="001450B2" w14:paraId="0A2728DD" w14:textId="77777777" w:rsidTr="00172CA9">
        <w:trPr>
          <w:trHeight w:val="300"/>
          <w:jc w:val="center"/>
        </w:trPr>
        <w:tc>
          <w:tcPr>
            <w:tcW w:w="816" w:type="dxa"/>
          </w:tcPr>
          <w:p w14:paraId="10A79DD0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095DF501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748CE2EE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14:paraId="5BEAADCF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551AC706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7F520F70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46979" w:rsidRPr="001450B2" w14:paraId="457CB0BD" w14:textId="77777777" w:rsidTr="00172CA9">
        <w:trPr>
          <w:trHeight w:val="300"/>
          <w:jc w:val="center"/>
        </w:trPr>
        <w:tc>
          <w:tcPr>
            <w:tcW w:w="816" w:type="dxa"/>
          </w:tcPr>
          <w:p w14:paraId="1B574C6D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7F1BB687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65365D70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14:paraId="71AB9063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5DCF2C16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6FDB2739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46979" w:rsidRPr="001450B2" w14:paraId="09BDE523" w14:textId="77777777" w:rsidTr="00172CA9">
        <w:trPr>
          <w:trHeight w:val="300"/>
          <w:jc w:val="center"/>
        </w:trPr>
        <w:tc>
          <w:tcPr>
            <w:tcW w:w="816" w:type="dxa"/>
          </w:tcPr>
          <w:p w14:paraId="5B952663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03EE9B1B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73C106F0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14:paraId="4F3424DD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1E771FE8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5B0FD727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46979" w:rsidRPr="001450B2" w14:paraId="757D1DCE" w14:textId="77777777" w:rsidTr="00172CA9">
        <w:trPr>
          <w:trHeight w:val="300"/>
          <w:jc w:val="center"/>
        </w:trPr>
        <w:tc>
          <w:tcPr>
            <w:tcW w:w="816" w:type="dxa"/>
          </w:tcPr>
          <w:p w14:paraId="550C2DC1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4F442E3D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05AEADEF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14:paraId="19536026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2E9C5FBB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40115F2D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46979" w:rsidRPr="001450B2" w14:paraId="5A688973" w14:textId="77777777" w:rsidTr="00172CA9">
        <w:trPr>
          <w:trHeight w:val="300"/>
          <w:jc w:val="center"/>
        </w:trPr>
        <w:tc>
          <w:tcPr>
            <w:tcW w:w="816" w:type="dxa"/>
          </w:tcPr>
          <w:p w14:paraId="5BED6D95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3E91CFCF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7ADE1A80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14:paraId="35ABACB1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160CD673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058BAC95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46979" w:rsidRPr="001450B2" w14:paraId="67942945" w14:textId="77777777" w:rsidTr="00172CA9">
        <w:trPr>
          <w:trHeight w:val="300"/>
          <w:jc w:val="center"/>
        </w:trPr>
        <w:tc>
          <w:tcPr>
            <w:tcW w:w="816" w:type="dxa"/>
          </w:tcPr>
          <w:p w14:paraId="776DD8E4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4C26940B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7F0A5584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14:paraId="4A7F9BE5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1C8C6C3F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52216E60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46979" w:rsidRPr="001450B2" w14:paraId="4D87B31B" w14:textId="77777777" w:rsidTr="00172CA9">
        <w:trPr>
          <w:trHeight w:val="300"/>
          <w:jc w:val="center"/>
        </w:trPr>
        <w:tc>
          <w:tcPr>
            <w:tcW w:w="816" w:type="dxa"/>
          </w:tcPr>
          <w:p w14:paraId="3A003873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35825B56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64F6B7A0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14:paraId="67EF569B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63DA5E36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4B5D18A8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46979" w:rsidRPr="001450B2" w14:paraId="37DC99C6" w14:textId="77777777" w:rsidTr="00172CA9">
        <w:trPr>
          <w:trHeight w:val="300"/>
          <w:jc w:val="center"/>
        </w:trPr>
        <w:tc>
          <w:tcPr>
            <w:tcW w:w="816" w:type="dxa"/>
          </w:tcPr>
          <w:p w14:paraId="69EEF6FC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0F861C22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26F1FE20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14:paraId="2CAEC6D3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480E6524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6B4B03C5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46979" w:rsidRPr="001450B2" w14:paraId="338E6FAB" w14:textId="77777777" w:rsidTr="00172CA9">
        <w:trPr>
          <w:trHeight w:val="300"/>
          <w:jc w:val="center"/>
        </w:trPr>
        <w:tc>
          <w:tcPr>
            <w:tcW w:w="816" w:type="dxa"/>
          </w:tcPr>
          <w:p w14:paraId="2504087D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26C668CC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24AF153B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14:paraId="6BCE37F8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6146267E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5B3FA449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46979" w:rsidRPr="001450B2" w14:paraId="28E15831" w14:textId="77777777" w:rsidTr="00172CA9">
        <w:trPr>
          <w:trHeight w:val="300"/>
          <w:jc w:val="center"/>
        </w:trPr>
        <w:tc>
          <w:tcPr>
            <w:tcW w:w="816" w:type="dxa"/>
          </w:tcPr>
          <w:p w14:paraId="7A5EC337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20741BDB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215D523D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14:paraId="1428B20C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78433F90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46EA62E9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46979" w:rsidRPr="001450B2" w14:paraId="3970740A" w14:textId="77777777" w:rsidTr="00172CA9">
        <w:trPr>
          <w:trHeight w:val="300"/>
          <w:jc w:val="center"/>
        </w:trPr>
        <w:tc>
          <w:tcPr>
            <w:tcW w:w="816" w:type="dxa"/>
          </w:tcPr>
          <w:p w14:paraId="68011794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0CF2896C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4F8EA2FD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14:paraId="2E0FAAF0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2A1D89AA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4A36F561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546979" w:rsidRPr="001450B2" w14:paraId="71156FAA" w14:textId="77777777" w:rsidTr="00172CA9">
        <w:trPr>
          <w:trHeight w:val="300"/>
          <w:jc w:val="center"/>
        </w:trPr>
        <w:tc>
          <w:tcPr>
            <w:tcW w:w="816" w:type="dxa"/>
          </w:tcPr>
          <w:p w14:paraId="2A206965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3877FF4A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6E898B2D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16" w:type="dxa"/>
          </w:tcPr>
          <w:p w14:paraId="2DAD40A0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99" w:type="dxa"/>
          </w:tcPr>
          <w:p w14:paraId="6A94F697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92" w:type="dxa"/>
          </w:tcPr>
          <w:p w14:paraId="6FC4EF18" w14:textId="77777777" w:rsidR="00546979" w:rsidRPr="001450B2" w:rsidRDefault="00546979" w:rsidP="00172CA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5E69C803" w14:textId="77777777" w:rsidR="00546979" w:rsidRPr="001450B2" w:rsidRDefault="00546979" w:rsidP="00546979">
      <w:pPr>
        <w:rPr>
          <w:rFonts w:asciiTheme="minorHAnsi" w:hAnsiTheme="minorHAnsi" w:cstheme="minorHAnsi"/>
          <w:sz w:val="16"/>
          <w:szCs w:val="16"/>
        </w:rPr>
      </w:pPr>
      <w:r w:rsidRPr="001450B2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1B2B13A7" w14:textId="77777777" w:rsidR="00546979" w:rsidRPr="001450B2" w:rsidRDefault="00546979" w:rsidP="00546979">
      <w:pPr>
        <w:rPr>
          <w:rFonts w:asciiTheme="minorHAnsi" w:hAnsiTheme="minorHAnsi" w:cstheme="minorHAnsi"/>
          <w:sz w:val="16"/>
          <w:szCs w:val="16"/>
        </w:rPr>
      </w:pPr>
    </w:p>
    <w:p w14:paraId="5E9DAB1C" w14:textId="77777777" w:rsidR="00546979" w:rsidRPr="001450B2" w:rsidRDefault="00546979" w:rsidP="00546979">
      <w:pPr>
        <w:rPr>
          <w:rFonts w:asciiTheme="minorHAnsi" w:hAnsiTheme="minorHAnsi" w:cstheme="minorHAnsi"/>
          <w:sz w:val="16"/>
          <w:szCs w:val="16"/>
        </w:rPr>
      </w:pPr>
    </w:p>
    <w:p w14:paraId="61BA28E9" w14:textId="77777777" w:rsidR="00546979" w:rsidRPr="001450B2" w:rsidRDefault="00546979" w:rsidP="00546979">
      <w:pPr>
        <w:rPr>
          <w:rFonts w:asciiTheme="minorHAnsi" w:hAnsiTheme="minorHAnsi" w:cstheme="minorHAnsi"/>
          <w:sz w:val="16"/>
          <w:szCs w:val="16"/>
        </w:rPr>
      </w:pPr>
    </w:p>
    <w:p w14:paraId="3DC06762" w14:textId="77777777" w:rsidR="00546979" w:rsidRPr="001450B2" w:rsidRDefault="00546979" w:rsidP="00546979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194AF44B" w14:textId="77777777" w:rsidR="00546979" w:rsidRPr="001450B2" w:rsidRDefault="00546979" w:rsidP="00546979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B8AA4FB" w14:textId="77777777" w:rsidR="00546979" w:rsidRPr="001450B2" w:rsidRDefault="00546979" w:rsidP="0008086D">
      <w:pPr>
        <w:jc w:val="both"/>
        <w:rPr>
          <w:rFonts w:asciiTheme="minorHAnsi" w:hAnsiTheme="minorHAnsi" w:cstheme="minorHAnsi"/>
          <w:sz w:val="18"/>
          <w:szCs w:val="18"/>
        </w:rPr>
      </w:pPr>
    </w:p>
    <w:sectPr w:rsidR="00546979" w:rsidRPr="001450B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35B1A" w14:textId="77777777" w:rsidR="0015500E" w:rsidRDefault="0015500E">
      <w:r>
        <w:separator/>
      </w:r>
    </w:p>
  </w:endnote>
  <w:endnote w:type="continuationSeparator" w:id="0">
    <w:p w14:paraId="62CA68AC" w14:textId="77777777" w:rsidR="0015500E" w:rsidRDefault="0015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09950" w14:textId="77777777" w:rsidR="0015500E" w:rsidRDefault="0015500E">
      <w:r>
        <w:separator/>
      </w:r>
    </w:p>
  </w:footnote>
  <w:footnote w:type="continuationSeparator" w:id="0">
    <w:p w14:paraId="486F6481" w14:textId="77777777" w:rsidR="0015500E" w:rsidRDefault="00155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1426579"/>
      <w:docPartObj>
        <w:docPartGallery w:val="Page Numbers (Top of Page)"/>
        <w:docPartUnique/>
      </w:docPartObj>
    </w:sdtPr>
    <w:sdtContent>
      <w:p w14:paraId="4F317C96" w14:textId="77777777" w:rsidR="005062CB" w:rsidRDefault="005062CB" w:rsidP="00853B54">
        <w:pPr>
          <w:pStyle w:val="Zhlav"/>
          <w:rPr>
            <w:rFonts w:ascii="Arial Narrow" w:hAnsi="Arial Narrow"/>
            <w:sz w:val="14"/>
            <w:szCs w:val="14"/>
          </w:rPr>
        </w:pPr>
        <w:r>
          <w:rPr>
            <w:rFonts w:ascii="Arial Narrow" w:hAnsi="Arial Narrow"/>
            <w:sz w:val="14"/>
            <w:szCs w:val="14"/>
          </w:rPr>
          <w:t>04e_</w:t>
        </w:r>
        <w:r w:rsidRPr="002B2A87">
          <w:rPr>
            <w:rFonts w:ascii="Arial Narrow" w:hAnsi="Arial Narrow"/>
            <w:sz w:val="14"/>
            <w:szCs w:val="14"/>
          </w:rPr>
          <w:t xml:space="preserve">Směrnice pro zajištění </w:t>
        </w:r>
        <w:r>
          <w:rPr>
            <w:rFonts w:ascii="Arial Narrow" w:hAnsi="Arial Narrow"/>
            <w:sz w:val="14"/>
            <w:szCs w:val="14"/>
          </w:rPr>
          <w:t>BOZP – Provozní řád venkovních hracích ploch</w:t>
        </w:r>
        <w:r w:rsidRPr="002B2A87">
          <w:rPr>
            <w:rFonts w:ascii="Arial Narrow" w:hAnsi="Arial Narrow"/>
            <w:sz w:val="14"/>
            <w:szCs w:val="14"/>
          </w:rPr>
          <w:t xml:space="preserve"> – aktualizace</w:t>
        </w:r>
        <w:r>
          <w:rPr>
            <w:rFonts w:ascii="Arial Narrow" w:hAnsi="Arial Narrow"/>
            <w:sz w:val="14"/>
            <w:szCs w:val="14"/>
          </w:rPr>
          <w:t xml:space="preserve"> </w:t>
        </w:r>
        <w:r>
          <w:rPr>
            <w:rFonts w:ascii="Arial Narrow" w:hAnsi="Arial Narrow"/>
            <w:b/>
            <w:bCs/>
            <w:sz w:val="14"/>
            <w:szCs w:val="14"/>
          </w:rPr>
          <w:t>01</w:t>
        </w:r>
        <w:r w:rsidRPr="001627E8">
          <w:rPr>
            <w:rFonts w:ascii="Arial Narrow" w:hAnsi="Arial Narrow"/>
            <w:b/>
            <w:bCs/>
            <w:sz w:val="14"/>
            <w:szCs w:val="14"/>
          </w:rPr>
          <w:t xml:space="preserve">. </w:t>
        </w:r>
        <w:r>
          <w:rPr>
            <w:rFonts w:ascii="Arial Narrow" w:hAnsi="Arial Narrow"/>
            <w:b/>
            <w:bCs/>
            <w:sz w:val="14"/>
            <w:szCs w:val="14"/>
          </w:rPr>
          <w:t>08</w:t>
        </w:r>
        <w:r w:rsidRPr="001627E8">
          <w:rPr>
            <w:rFonts w:ascii="Arial Narrow" w:hAnsi="Arial Narrow"/>
            <w:b/>
            <w:bCs/>
            <w:sz w:val="14"/>
            <w:szCs w:val="14"/>
          </w:rPr>
          <w:t>. 202</w:t>
        </w:r>
        <w:r>
          <w:rPr>
            <w:rFonts w:ascii="Arial Narrow" w:hAnsi="Arial Narrow"/>
            <w:b/>
            <w:bCs/>
            <w:sz w:val="14"/>
            <w:szCs w:val="14"/>
          </w:rPr>
          <w:t>4</w:t>
        </w:r>
        <w:r>
          <w:rPr>
            <w:rFonts w:ascii="Arial Narrow" w:hAnsi="Arial Narrow"/>
            <w:sz w:val="14"/>
            <w:szCs w:val="14"/>
          </w:rPr>
          <w:t xml:space="preserve"> </w:t>
        </w:r>
        <w:r w:rsidRPr="00CC05FA">
          <w:rPr>
            <w:rFonts w:ascii="Arial Narrow" w:hAnsi="Arial Narrow"/>
            <w:sz w:val="14"/>
            <w:szCs w:val="14"/>
          </w:rPr>
          <w:t>– zpracoval Bc. J. Kocián, OZO v prevenci rizik (</w:t>
        </w:r>
        <w:r w:rsidRPr="00D45573">
          <w:rPr>
            <w:rFonts w:ascii="Arial Narrow" w:hAnsi="Arial Narrow"/>
            <w:sz w:val="14"/>
            <w:szCs w:val="14"/>
          </w:rPr>
          <w:t>BEPR/014/PREV/2023</w:t>
        </w:r>
        <w:r w:rsidRPr="00CC05FA">
          <w:rPr>
            <w:rFonts w:ascii="Arial Narrow" w:hAnsi="Arial Narrow"/>
            <w:sz w:val="14"/>
            <w:szCs w:val="14"/>
          </w:rPr>
          <w:t>)</w:t>
        </w:r>
        <w:r>
          <w:rPr>
            <w:rFonts w:ascii="Arial Narrow" w:hAnsi="Arial Narrow"/>
            <w:sz w:val="14"/>
            <w:szCs w:val="14"/>
          </w:rPr>
          <w:t xml:space="preserve"> </w:t>
        </w:r>
      </w:p>
      <w:p w14:paraId="124FE274" w14:textId="74F7B80F" w:rsidR="005062CB" w:rsidRDefault="005062CB">
        <w:pPr>
          <w:pStyle w:val="Zhlav"/>
          <w:jc w:val="right"/>
        </w:pPr>
        <w:r w:rsidRPr="00853B54">
          <w:rPr>
            <w:sz w:val="18"/>
            <w:szCs w:val="18"/>
          </w:rPr>
          <w:fldChar w:fldCharType="begin"/>
        </w:r>
        <w:r w:rsidRPr="00853B54">
          <w:rPr>
            <w:sz w:val="18"/>
            <w:szCs w:val="18"/>
          </w:rPr>
          <w:instrText>PAGE   \* MERGEFORMAT</w:instrText>
        </w:r>
        <w:r w:rsidRPr="00853B54">
          <w:rPr>
            <w:sz w:val="18"/>
            <w:szCs w:val="18"/>
          </w:rPr>
          <w:fldChar w:fldCharType="separate"/>
        </w:r>
        <w:r w:rsidR="00B212F7">
          <w:rPr>
            <w:noProof/>
            <w:sz w:val="18"/>
            <w:szCs w:val="18"/>
          </w:rPr>
          <w:t>7</w:t>
        </w:r>
        <w:r w:rsidRPr="00853B54">
          <w:rPr>
            <w:sz w:val="18"/>
            <w:szCs w:val="18"/>
          </w:rPr>
          <w:fldChar w:fldCharType="end"/>
        </w:r>
      </w:p>
    </w:sdtContent>
  </w:sdt>
  <w:p w14:paraId="0C582FFA" w14:textId="77777777" w:rsidR="005062CB" w:rsidRPr="009E6FF1" w:rsidRDefault="005062CB" w:rsidP="009E6FF1">
    <w:pPr>
      <w:pStyle w:val="Zhlav"/>
      <w:jc w:val="both"/>
      <w:rPr>
        <w:rFonts w:ascii="Arial Narrow" w:hAnsi="Arial Narrow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0FC9"/>
    <w:multiLevelType w:val="hybridMultilevel"/>
    <w:tmpl w:val="AB6000C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891"/>
    <w:multiLevelType w:val="hybridMultilevel"/>
    <w:tmpl w:val="FA16C0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5006A9"/>
    <w:multiLevelType w:val="hybridMultilevel"/>
    <w:tmpl w:val="757CA7E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9D18B0"/>
    <w:multiLevelType w:val="hybridMultilevel"/>
    <w:tmpl w:val="BD6208B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AC119F"/>
    <w:multiLevelType w:val="hybridMultilevel"/>
    <w:tmpl w:val="87101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66444"/>
    <w:multiLevelType w:val="hybridMultilevel"/>
    <w:tmpl w:val="8D36CE08"/>
    <w:lvl w:ilvl="0" w:tplc="092882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8DC07E34">
      <w:start w:val="6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DED7EF4"/>
    <w:multiLevelType w:val="multilevel"/>
    <w:tmpl w:val="3DA685F6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12207EA0"/>
    <w:multiLevelType w:val="hybridMultilevel"/>
    <w:tmpl w:val="AAB42C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433B39"/>
    <w:multiLevelType w:val="hybridMultilevel"/>
    <w:tmpl w:val="3DD687B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B51DA4"/>
    <w:multiLevelType w:val="hybridMultilevel"/>
    <w:tmpl w:val="ABCC661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A3A51D9"/>
    <w:multiLevelType w:val="hybridMultilevel"/>
    <w:tmpl w:val="70700F9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4E45E5"/>
    <w:multiLevelType w:val="hybridMultilevel"/>
    <w:tmpl w:val="54DE540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CB1917"/>
    <w:multiLevelType w:val="hybridMultilevel"/>
    <w:tmpl w:val="9200A59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435FF2"/>
    <w:multiLevelType w:val="hybridMultilevel"/>
    <w:tmpl w:val="65F49F8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646B0D"/>
    <w:multiLevelType w:val="hybridMultilevel"/>
    <w:tmpl w:val="BDA059D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502F9C"/>
    <w:multiLevelType w:val="hybridMultilevel"/>
    <w:tmpl w:val="6FB83F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3F6A10"/>
    <w:multiLevelType w:val="hybridMultilevel"/>
    <w:tmpl w:val="75B0531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FE24817"/>
    <w:multiLevelType w:val="hybridMultilevel"/>
    <w:tmpl w:val="DE085C0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F25C37"/>
    <w:multiLevelType w:val="hybridMultilevel"/>
    <w:tmpl w:val="EF448270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A14173"/>
    <w:multiLevelType w:val="hybridMultilevel"/>
    <w:tmpl w:val="4300C0B0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B6675F"/>
    <w:multiLevelType w:val="hybridMultilevel"/>
    <w:tmpl w:val="D1D8E56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E5C316B"/>
    <w:multiLevelType w:val="hybridMultilevel"/>
    <w:tmpl w:val="0D6EB89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F4D5D59"/>
    <w:multiLevelType w:val="hybridMultilevel"/>
    <w:tmpl w:val="B6125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FE6041"/>
    <w:multiLevelType w:val="hybridMultilevel"/>
    <w:tmpl w:val="D17611A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1C50747"/>
    <w:multiLevelType w:val="hybridMultilevel"/>
    <w:tmpl w:val="83CC925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CDCF70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5F371EF"/>
    <w:multiLevelType w:val="hybridMultilevel"/>
    <w:tmpl w:val="51689CA0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E016A67"/>
    <w:multiLevelType w:val="hybridMultilevel"/>
    <w:tmpl w:val="13DE90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462BB8"/>
    <w:multiLevelType w:val="hybridMultilevel"/>
    <w:tmpl w:val="C1542F3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8C57803"/>
    <w:multiLevelType w:val="hybridMultilevel"/>
    <w:tmpl w:val="BD90B1C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9300D63"/>
    <w:multiLevelType w:val="hybridMultilevel"/>
    <w:tmpl w:val="691CD8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E177D06"/>
    <w:multiLevelType w:val="hybridMultilevel"/>
    <w:tmpl w:val="7DF6CCF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EDA51F6"/>
    <w:multiLevelType w:val="hybridMultilevel"/>
    <w:tmpl w:val="10D06B5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073A31"/>
    <w:multiLevelType w:val="hybridMultilevel"/>
    <w:tmpl w:val="327E85C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2A4EFC"/>
    <w:multiLevelType w:val="hybridMultilevel"/>
    <w:tmpl w:val="AE5EB8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EF357D3"/>
    <w:multiLevelType w:val="hybridMultilevel"/>
    <w:tmpl w:val="2688B11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35475B"/>
    <w:multiLevelType w:val="hybridMultilevel"/>
    <w:tmpl w:val="71F2D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32C611A"/>
    <w:multiLevelType w:val="hybridMultilevel"/>
    <w:tmpl w:val="00FAEF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9A00028"/>
    <w:multiLevelType w:val="hybridMultilevel"/>
    <w:tmpl w:val="3C1212C0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075C79"/>
    <w:multiLevelType w:val="hybridMultilevel"/>
    <w:tmpl w:val="8AF68B3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766A9C"/>
    <w:multiLevelType w:val="hybridMultilevel"/>
    <w:tmpl w:val="604E1F1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1A538D"/>
    <w:multiLevelType w:val="hybridMultilevel"/>
    <w:tmpl w:val="0AA485A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144ADF"/>
    <w:multiLevelType w:val="hybridMultilevel"/>
    <w:tmpl w:val="58ECD20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D622B7"/>
    <w:multiLevelType w:val="hybridMultilevel"/>
    <w:tmpl w:val="0C94DD7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1CA33AB"/>
    <w:multiLevelType w:val="hybridMultilevel"/>
    <w:tmpl w:val="40FC76B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3501A0B"/>
    <w:multiLevelType w:val="hybridMultilevel"/>
    <w:tmpl w:val="7D768EF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EB0382"/>
    <w:multiLevelType w:val="hybridMultilevel"/>
    <w:tmpl w:val="9656E5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9C9688C"/>
    <w:multiLevelType w:val="hybridMultilevel"/>
    <w:tmpl w:val="FFDAE0B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ACA7900"/>
    <w:multiLevelType w:val="hybridMultilevel"/>
    <w:tmpl w:val="A57E861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D765ABC"/>
    <w:multiLevelType w:val="hybridMultilevel"/>
    <w:tmpl w:val="671C36E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F8E363E"/>
    <w:multiLevelType w:val="hybridMultilevel"/>
    <w:tmpl w:val="67F2150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6"/>
  </w:num>
  <w:num w:numId="3">
    <w:abstractNumId w:val="27"/>
  </w:num>
  <w:num w:numId="4">
    <w:abstractNumId w:val="20"/>
  </w:num>
  <w:num w:numId="5">
    <w:abstractNumId w:val="28"/>
  </w:num>
  <w:num w:numId="6">
    <w:abstractNumId w:val="33"/>
  </w:num>
  <w:num w:numId="7">
    <w:abstractNumId w:val="29"/>
  </w:num>
  <w:num w:numId="8">
    <w:abstractNumId w:val="9"/>
  </w:num>
  <w:num w:numId="9">
    <w:abstractNumId w:val="1"/>
  </w:num>
  <w:num w:numId="10">
    <w:abstractNumId w:val="36"/>
  </w:num>
  <w:num w:numId="11">
    <w:abstractNumId w:val="19"/>
  </w:num>
  <w:num w:numId="12">
    <w:abstractNumId w:val="44"/>
  </w:num>
  <w:num w:numId="13">
    <w:abstractNumId w:val="34"/>
  </w:num>
  <w:num w:numId="14">
    <w:abstractNumId w:val="0"/>
  </w:num>
  <w:num w:numId="15">
    <w:abstractNumId w:val="24"/>
  </w:num>
  <w:num w:numId="16">
    <w:abstractNumId w:val="14"/>
  </w:num>
  <w:num w:numId="17">
    <w:abstractNumId w:val="32"/>
  </w:num>
  <w:num w:numId="18">
    <w:abstractNumId w:val="10"/>
  </w:num>
  <w:num w:numId="19">
    <w:abstractNumId w:val="8"/>
  </w:num>
  <w:num w:numId="20">
    <w:abstractNumId w:val="42"/>
  </w:num>
  <w:num w:numId="21">
    <w:abstractNumId w:val="37"/>
  </w:num>
  <w:num w:numId="22">
    <w:abstractNumId w:val="11"/>
  </w:num>
  <w:num w:numId="23">
    <w:abstractNumId w:val="30"/>
  </w:num>
  <w:num w:numId="24">
    <w:abstractNumId w:val="47"/>
  </w:num>
  <w:num w:numId="25">
    <w:abstractNumId w:val="45"/>
  </w:num>
  <w:num w:numId="26">
    <w:abstractNumId w:val="25"/>
  </w:num>
  <w:num w:numId="27">
    <w:abstractNumId w:val="43"/>
  </w:num>
  <w:num w:numId="28">
    <w:abstractNumId w:val="3"/>
  </w:num>
  <w:num w:numId="29">
    <w:abstractNumId w:val="21"/>
  </w:num>
  <w:num w:numId="30">
    <w:abstractNumId w:val="16"/>
  </w:num>
  <w:num w:numId="31">
    <w:abstractNumId w:val="40"/>
  </w:num>
  <w:num w:numId="32">
    <w:abstractNumId w:val="38"/>
  </w:num>
  <w:num w:numId="33">
    <w:abstractNumId w:val="12"/>
  </w:num>
  <w:num w:numId="34">
    <w:abstractNumId w:val="31"/>
  </w:num>
  <w:num w:numId="35">
    <w:abstractNumId w:val="2"/>
  </w:num>
  <w:num w:numId="36">
    <w:abstractNumId w:val="49"/>
  </w:num>
  <w:num w:numId="37">
    <w:abstractNumId w:val="17"/>
  </w:num>
  <w:num w:numId="38">
    <w:abstractNumId w:val="46"/>
  </w:num>
  <w:num w:numId="39">
    <w:abstractNumId w:val="18"/>
  </w:num>
  <w:num w:numId="40">
    <w:abstractNumId w:val="48"/>
  </w:num>
  <w:num w:numId="41">
    <w:abstractNumId w:val="39"/>
  </w:num>
  <w:num w:numId="42">
    <w:abstractNumId w:val="23"/>
  </w:num>
  <w:num w:numId="43">
    <w:abstractNumId w:val="41"/>
  </w:num>
  <w:num w:numId="44">
    <w:abstractNumId w:val="22"/>
  </w:num>
  <w:num w:numId="45">
    <w:abstractNumId w:val="7"/>
  </w:num>
  <w:num w:numId="46">
    <w:abstractNumId w:val="15"/>
  </w:num>
  <w:num w:numId="47">
    <w:abstractNumId w:val="13"/>
  </w:num>
  <w:num w:numId="4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"/>
  </w:num>
  <w:num w:numId="50">
    <w:abstractNumId w:val="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E24"/>
    <w:rsid w:val="00004EEA"/>
    <w:rsid w:val="0001517F"/>
    <w:rsid w:val="000407FC"/>
    <w:rsid w:val="00043D27"/>
    <w:rsid w:val="00044CCC"/>
    <w:rsid w:val="00057D9D"/>
    <w:rsid w:val="00063AEB"/>
    <w:rsid w:val="00065804"/>
    <w:rsid w:val="0006684A"/>
    <w:rsid w:val="00070DAC"/>
    <w:rsid w:val="0007224F"/>
    <w:rsid w:val="00076D96"/>
    <w:rsid w:val="0008086D"/>
    <w:rsid w:val="00090887"/>
    <w:rsid w:val="00094CB5"/>
    <w:rsid w:val="000B6146"/>
    <w:rsid w:val="000C0138"/>
    <w:rsid w:val="000C20DC"/>
    <w:rsid w:val="000C267F"/>
    <w:rsid w:val="000D0B01"/>
    <w:rsid w:val="000D467C"/>
    <w:rsid w:val="000D48D5"/>
    <w:rsid w:val="000F3173"/>
    <w:rsid w:val="0011110B"/>
    <w:rsid w:val="00113E1D"/>
    <w:rsid w:val="001264F3"/>
    <w:rsid w:val="00131793"/>
    <w:rsid w:val="00132F8D"/>
    <w:rsid w:val="001450B2"/>
    <w:rsid w:val="0014544B"/>
    <w:rsid w:val="00147F6B"/>
    <w:rsid w:val="001500FC"/>
    <w:rsid w:val="0015500E"/>
    <w:rsid w:val="001627E8"/>
    <w:rsid w:val="00172CA9"/>
    <w:rsid w:val="00173C82"/>
    <w:rsid w:val="001943D3"/>
    <w:rsid w:val="001A1E13"/>
    <w:rsid w:val="001A30AF"/>
    <w:rsid w:val="001B2904"/>
    <w:rsid w:val="001D16D3"/>
    <w:rsid w:val="001E7C93"/>
    <w:rsid w:val="001F5074"/>
    <w:rsid w:val="001F60CF"/>
    <w:rsid w:val="001F6A45"/>
    <w:rsid w:val="00205647"/>
    <w:rsid w:val="002124D4"/>
    <w:rsid w:val="00221649"/>
    <w:rsid w:val="00225E72"/>
    <w:rsid w:val="00234796"/>
    <w:rsid w:val="002403B3"/>
    <w:rsid w:val="0024306E"/>
    <w:rsid w:val="002631C7"/>
    <w:rsid w:val="00266002"/>
    <w:rsid w:val="00274D6B"/>
    <w:rsid w:val="002B2A87"/>
    <w:rsid w:val="002D0EDB"/>
    <w:rsid w:val="002D3BEC"/>
    <w:rsid w:val="002D62A5"/>
    <w:rsid w:val="002E0DC7"/>
    <w:rsid w:val="002E6D3B"/>
    <w:rsid w:val="00301764"/>
    <w:rsid w:val="0031678A"/>
    <w:rsid w:val="00325871"/>
    <w:rsid w:val="0034640B"/>
    <w:rsid w:val="00347330"/>
    <w:rsid w:val="003564C9"/>
    <w:rsid w:val="003703BA"/>
    <w:rsid w:val="0038284A"/>
    <w:rsid w:val="00386C80"/>
    <w:rsid w:val="00390B27"/>
    <w:rsid w:val="00394FA8"/>
    <w:rsid w:val="003A3C60"/>
    <w:rsid w:val="003A63A6"/>
    <w:rsid w:val="003B790F"/>
    <w:rsid w:val="003C6257"/>
    <w:rsid w:val="003E1644"/>
    <w:rsid w:val="003F10E5"/>
    <w:rsid w:val="003F1558"/>
    <w:rsid w:val="00401E9E"/>
    <w:rsid w:val="00406A83"/>
    <w:rsid w:val="00406D34"/>
    <w:rsid w:val="00410D9B"/>
    <w:rsid w:val="00417C85"/>
    <w:rsid w:val="0042030B"/>
    <w:rsid w:val="004227E8"/>
    <w:rsid w:val="004442A7"/>
    <w:rsid w:val="00451EEF"/>
    <w:rsid w:val="00453015"/>
    <w:rsid w:val="00454998"/>
    <w:rsid w:val="00460D97"/>
    <w:rsid w:val="00465579"/>
    <w:rsid w:val="00485CAF"/>
    <w:rsid w:val="0048656F"/>
    <w:rsid w:val="00490D2E"/>
    <w:rsid w:val="00493B79"/>
    <w:rsid w:val="004B1D6E"/>
    <w:rsid w:val="004B3175"/>
    <w:rsid w:val="004D4F88"/>
    <w:rsid w:val="004E53A4"/>
    <w:rsid w:val="004E602E"/>
    <w:rsid w:val="004E606E"/>
    <w:rsid w:val="004E70C0"/>
    <w:rsid w:val="004F5B6D"/>
    <w:rsid w:val="005062CB"/>
    <w:rsid w:val="00517A50"/>
    <w:rsid w:val="0053289F"/>
    <w:rsid w:val="00532A1A"/>
    <w:rsid w:val="0054210A"/>
    <w:rsid w:val="005437CE"/>
    <w:rsid w:val="00544D29"/>
    <w:rsid w:val="005465CC"/>
    <w:rsid w:val="00546979"/>
    <w:rsid w:val="00553C0E"/>
    <w:rsid w:val="005629D8"/>
    <w:rsid w:val="00563BAA"/>
    <w:rsid w:val="005738B5"/>
    <w:rsid w:val="00580746"/>
    <w:rsid w:val="00581A64"/>
    <w:rsid w:val="00582F57"/>
    <w:rsid w:val="005862D5"/>
    <w:rsid w:val="005947CD"/>
    <w:rsid w:val="005A1635"/>
    <w:rsid w:val="005A2AF9"/>
    <w:rsid w:val="005B3361"/>
    <w:rsid w:val="005B5F93"/>
    <w:rsid w:val="005B6E31"/>
    <w:rsid w:val="005B761B"/>
    <w:rsid w:val="005C0A6D"/>
    <w:rsid w:val="005D38B2"/>
    <w:rsid w:val="005D4684"/>
    <w:rsid w:val="005D70D6"/>
    <w:rsid w:val="005D7C12"/>
    <w:rsid w:val="005E0801"/>
    <w:rsid w:val="005E79A2"/>
    <w:rsid w:val="005F1F47"/>
    <w:rsid w:val="00606F2D"/>
    <w:rsid w:val="00616238"/>
    <w:rsid w:val="0063197F"/>
    <w:rsid w:val="00634574"/>
    <w:rsid w:val="0065271B"/>
    <w:rsid w:val="0067293A"/>
    <w:rsid w:val="00674704"/>
    <w:rsid w:val="006869AB"/>
    <w:rsid w:val="00694249"/>
    <w:rsid w:val="006D0C8B"/>
    <w:rsid w:val="006E59CA"/>
    <w:rsid w:val="00704F9A"/>
    <w:rsid w:val="0070571C"/>
    <w:rsid w:val="00713E65"/>
    <w:rsid w:val="007226D4"/>
    <w:rsid w:val="00724588"/>
    <w:rsid w:val="007264B1"/>
    <w:rsid w:val="00726FC5"/>
    <w:rsid w:val="00736EAA"/>
    <w:rsid w:val="00743F29"/>
    <w:rsid w:val="00753473"/>
    <w:rsid w:val="0076010E"/>
    <w:rsid w:val="007642BB"/>
    <w:rsid w:val="00764E24"/>
    <w:rsid w:val="00767616"/>
    <w:rsid w:val="0077179F"/>
    <w:rsid w:val="007740DF"/>
    <w:rsid w:val="007749E5"/>
    <w:rsid w:val="007A55D8"/>
    <w:rsid w:val="007D3BD1"/>
    <w:rsid w:val="007D473E"/>
    <w:rsid w:val="007D48DA"/>
    <w:rsid w:val="007E0F5A"/>
    <w:rsid w:val="007F079D"/>
    <w:rsid w:val="008060C7"/>
    <w:rsid w:val="00807C24"/>
    <w:rsid w:val="00817005"/>
    <w:rsid w:val="00826523"/>
    <w:rsid w:val="00827E39"/>
    <w:rsid w:val="00853B54"/>
    <w:rsid w:val="00862827"/>
    <w:rsid w:val="00865033"/>
    <w:rsid w:val="00866D95"/>
    <w:rsid w:val="00870B5F"/>
    <w:rsid w:val="00874FC9"/>
    <w:rsid w:val="008923FC"/>
    <w:rsid w:val="008948F5"/>
    <w:rsid w:val="008A1AD1"/>
    <w:rsid w:val="008C0358"/>
    <w:rsid w:val="008D44C6"/>
    <w:rsid w:val="008F1D5E"/>
    <w:rsid w:val="008F42BA"/>
    <w:rsid w:val="008F59F1"/>
    <w:rsid w:val="009012BF"/>
    <w:rsid w:val="00914CB1"/>
    <w:rsid w:val="009265F0"/>
    <w:rsid w:val="009300A5"/>
    <w:rsid w:val="00933D5A"/>
    <w:rsid w:val="00937453"/>
    <w:rsid w:val="0094044B"/>
    <w:rsid w:val="009405B3"/>
    <w:rsid w:val="0096701A"/>
    <w:rsid w:val="00987182"/>
    <w:rsid w:val="00991D10"/>
    <w:rsid w:val="009924C1"/>
    <w:rsid w:val="0099397F"/>
    <w:rsid w:val="0099635D"/>
    <w:rsid w:val="009A52E1"/>
    <w:rsid w:val="009B6F1C"/>
    <w:rsid w:val="009C30AF"/>
    <w:rsid w:val="009D3874"/>
    <w:rsid w:val="009D3C71"/>
    <w:rsid w:val="009D5DF8"/>
    <w:rsid w:val="009E6FF1"/>
    <w:rsid w:val="009F338B"/>
    <w:rsid w:val="009F40DE"/>
    <w:rsid w:val="00A13FCD"/>
    <w:rsid w:val="00A2388A"/>
    <w:rsid w:val="00A31728"/>
    <w:rsid w:val="00A42A45"/>
    <w:rsid w:val="00A670AC"/>
    <w:rsid w:val="00A81E69"/>
    <w:rsid w:val="00A92956"/>
    <w:rsid w:val="00AA3249"/>
    <w:rsid w:val="00AA41B5"/>
    <w:rsid w:val="00AA6E0A"/>
    <w:rsid w:val="00AB1A93"/>
    <w:rsid w:val="00AC6768"/>
    <w:rsid w:val="00AD6216"/>
    <w:rsid w:val="00AF3F76"/>
    <w:rsid w:val="00AF5698"/>
    <w:rsid w:val="00B071FB"/>
    <w:rsid w:val="00B13182"/>
    <w:rsid w:val="00B1494E"/>
    <w:rsid w:val="00B14E85"/>
    <w:rsid w:val="00B20F16"/>
    <w:rsid w:val="00B212F7"/>
    <w:rsid w:val="00B323F6"/>
    <w:rsid w:val="00B363AF"/>
    <w:rsid w:val="00B37782"/>
    <w:rsid w:val="00B4539F"/>
    <w:rsid w:val="00B527A4"/>
    <w:rsid w:val="00B550EF"/>
    <w:rsid w:val="00B61B20"/>
    <w:rsid w:val="00B71E6D"/>
    <w:rsid w:val="00B76BEC"/>
    <w:rsid w:val="00B84AF0"/>
    <w:rsid w:val="00B9320D"/>
    <w:rsid w:val="00B96B6B"/>
    <w:rsid w:val="00BB2CDB"/>
    <w:rsid w:val="00BB5BD3"/>
    <w:rsid w:val="00BE071C"/>
    <w:rsid w:val="00BE7C6B"/>
    <w:rsid w:val="00C03C7D"/>
    <w:rsid w:val="00C216E8"/>
    <w:rsid w:val="00C45267"/>
    <w:rsid w:val="00C835A2"/>
    <w:rsid w:val="00C95276"/>
    <w:rsid w:val="00C96278"/>
    <w:rsid w:val="00CA2BCF"/>
    <w:rsid w:val="00CA4A4B"/>
    <w:rsid w:val="00CB3DF0"/>
    <w:rsid w:val="00CC05FA"/>
    <w:rsid w:val="00CC3037"/>
    <w:rsid w:val="00CE2AE1"/>
    <w:rsid w:val="00CF5205"/>
    <w:rsid w:val="00CF58F9"/>
    <w:rsid w:val="00CF5F30"/>
    <w:rsid w:val="00D12063"/>
    <w:rsid w:val="00D126C1"/>
    <w:rsid w:val="00D13012"/>
    <w:rsid w:val="00D13527"/>
    <w:rsid w:val="00D16A18"/>
    <w:rsid w:val="00D21028"/>
    <w:rsid w:val="00D22059"/>
    <w:rsid w:val="00D32C76"/>
    <w:rsid w:val="00D347AE"/>
    <w:rsid w:val="00D354DD"/>
    <w:rsid w:val="00D37347"/>
    <w:rsid w:val="00D45573"/>
    <w:rsid w:val="00D53785"/>
    <w:rsid w:val="00D55790"/>
    <w:rsid w:val="00D57C54"/>
    <w:rsid w:val="00D84ED3"/>
    <w:rsid w:val="00D8709F"/>
    <w:rsid w:val="00D91E70"/>
    <w:rsid w:val="00D9372A"/>
    <w:rsid w:val="00D93B81"/>
    <w:rsid w:val="00D94E09"/>
    <w:rsid w:val="00DA1202"/>
    <w:rsid w:val="00DB0346"/>
    <w:rsid w:val="00DC3D80"/>
    <w:rsid w:val="00DC6B45"/>
    <w:rsid w:val="00DD44B2"/>
    <w:rsid w:val="00DE0BA1"/>
    <w:rsid w:val="00E031F4"/>
    <w:rsid w:val="00E0415D"/>
    <w:rsid w:val="00E254F0"/>
    <w:rsid w:val="00E4354E"/>
    <w:rsid w:val="00E4733F"/>
    <w:rsid w:val="00E63F49"/>
    <w:rsid w:val="00E64F17"/>
    <w:rsid w:val="00E65186"/>
    <w:rsid w:val="00E66ADF"/>
    <w:rsid w:val="00E842D5"/>
    <w:rsid w:val="00E848D7"/>
    <w:rsid w:val="00E86061"/>
    <w:rsid w:val="00E963E9"/>
    <w:rsid w:val="00EA1BFF"/>
    <w:rsid w:val="00EA5CF1"/>
    <w:rsid w:val="00EA7B8A"/>
    <w:rsid w:val="00EB7451"/>
    <w:rsid w:val="00EC0C5A"/>
    <w:rsid w:val="00EC3C46"/>
    <w:rsid w:val="00ED38A6"/>
    <w:rsid w:val="00ED573B"/>
    <w:rsid w:val="00ED5ACA"/>
    <w:rsid w:val="00EE363F"/>
    <w:rsid w:val="00EE3AE2"/>
    <w:rsid w:val="00EF04CE"/>
    <w:rsid w:val="00EF303F"/>
    <w:rsid w:val="00EF50DC"/>
    <w:rsid w:val="00F022DF"/>
    <w:rsid w:val="00F0467B"/>
    <w:rsid w:val="00F07DAA"/>
    <w:rsid w:val="00F140CD"/>
    <w:rsid w:val="00F22FC8"/>
    <w:rsid w:val="00F24D8E"/>
    <w:rsid w:val="00F30507"/>
    <w:rsid w:val="00F447CD"/>
    <w:rsid w:val="00F44987"/>
    <w:rsid w:val="00F933E2"/>
    <w:rsid w:val="00FA7861"/>
    <w:rsid w:val="00FB30F0"/>
    <w:rsid w:val="00FB5EB0"/>
    <w:rsid w:val="00FB65B7"/>
    <w:rsid w:val="00FC690B"/>
    <w:rsid w:val="00FC7D63"/>
    <w:rsid w:val="00FD575B"/>
    <w:rsid w:val="00FD6848"/>
    <w:rsid w:val="00FE4664"/>
    <w:rsid w:val="00FE598F"/>
    <w:rsid w:val="00FF43FB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BDD3D1"/>
  <w15:chartTrackingRefBased/>
  <w15:docId w15:val="{83AB3B16-B495-4050-8744-C4E83607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0808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6">
    <w:name w:val="heading 6"/>
    <w:basedOn w:val="Normln"/>
    <w:next w:val="Normln"/>
    <w:link w:val="Nadpis6Char"/>
    <w:qFormat/>
    <w:rsid w:val="009E6FF1"/>
    <w:pPr>
      <w:keepNext/>
      <w:jc w:val="center"/>
      <w:outlineLvl w:val="5"/>
    </w:pPr>
    <w:rPr>
      <w:rFonts w:ascii="Arial Narrow" w:hAnsi="Arial Narrow"/>
      <w:b/>
      <w:i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E6F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6FF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6FF1"/>
  </w:style>
  <w:style w:type="table" w:styleId="Mkatabulky">
    <w:name w:val="Table Grid"/>
    <w:basedOn w:val="Normlntabulka"/>
    <w:rsid w:val="00FB6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08086D"/>
    <w:pPr>
      <w:jc w:val="both"/>
    </w:pPr>
    <w:rPr>
      <w:rFonts w:ascii="Arial Narrow" w:hAnsi="Arial Narrow"/>
      <w:sz w:val="20"/>
      <w:szCs w:val="20"/>
    </w:rPr>
  </w:style>
  <w:style w:type="character" w:customStyle="1" w:styleId="Nadpis6Char">
    <w:name w:val="Nadpis 6 Char"/>
    <w:link w:val="Nadpis6"/>
    <w:rsid w:val="00C835A2"/>
    <w:rPr>
      <w:rFonts w:ascii="Arial Narrow" w:hAnsi="Arial Narrow"/>
      <w:b/>
      <w:i/>
      <w:sz w:val="40"/>
    </w:rPr>
  </w:style>
  <w:style w:type="paragraph" w:styleId="Textbubliny">
    <w:name w:val="Balloon Text"/>
    <w:basedOn w:val="Normln"/>
    <w:link w:val="TextbublinyChar"/>
    <w:rsid w:val="00874F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74FC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EA5CF1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EA5CF1"/>
    <w:rPr>
      <w:b/>
      <w:bCs/>
    </w:rPr>
  </w:style>
  <w:style w:type="character" w:customStyle="1" w:styleId="ZhlavChar">
    <w:name w:val="Záhlaví Char"/>
    <w:link w:val="Zhlav"/>
    <w:uiPriority w:val="99"/>
    <w:rsid w:val="0054697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8284A"/>
    <w:pPr>
      <w:ind w:left="720"/>
      <w:contextualSpacing/>
    </w:pPr>
  </w:style>
  <w:style w:type="paragraph" w:styleId="Revize">
    <w:name w:val="Revision"/>
    <w:hidden/>
    <w:uiPriority w:val="99"/>
    <w:semiHidden/>
    <w:rsid w:val="00BE071C"/>
    <w:rPr>
      <w:sz w:val="24"/>
      <w:szCs w:val="24"/>
    </w:rPr>
  </w:style>
  <w:style w:type="character" w:styleId="Odkaznakoment">
    <w:name w:val="annotation reference"/>
    <w:basedOn w:val="Standardnpsmoodstavce"/>
    <w:rsid w:val="002124D4"/>
    <w:rPr>
      <w:sz w:val="16"/>
      <w:szCs w:val="16"/>
    </w:rPr>
  </w:style>
  <w:style w:type="paragraph" w:styleId="Textkomente">
    <w:name w:val="annotation text"/>
    <w:basedOn w:val="Normln"/>
    <w:link w:val="TextkomenteChar"/>
    <w:rsid w:val="002124D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124D4"/>
  </w:style>
  <w:style w:type="paragraph" w:styleId="Pedmtkomente">
    <w:name w:val="annotation subject"/>
    <w:basedOn w:val="Textkomente"/>
    <w:next w:val="Textkomente"/>
    <w:link w:val="PedmtkomenteChar"/>
    <w:rsid w:val="002124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124D4"/>
    <w:rPr>
      <w:b/>
      <w:bCs/>
    </w:rPr>
  </w:style>
  <w:style w:type="paragraph" w:customStyle="1" w:styleId="Textbody">
    <w:name w:val="Text body"/>
    <w:basedOn w:val="Normln"/>
    <w:rsid w:val="005062CB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6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785E8A4301B47A2B5E243B50B7145" ma:contentTypeVersion="9" ma:contentTypeDescription="Vytvoří nový dokument" ma:contentTypeScope="" ma:versionID="579aad5d0d84e774706e36fb2f08f1ad">
  <xsd:schema xmlns:xsd="http://www.w3.org/2001/XMLSchema" xmlns:xs="http://www.w3.org/2001/XMLSchema" xmlns:p="http://schemas.microsoft.com/office/2006/metadata/properties" xmlns:ns2="f1d679b0-2834-4062-a081-68cc101ed5ad" xmlns:ns3="6304b833-0b98-42d3-af2b-e353084c36f4" targetNamespace="http://schemas.microsoft.com/office/2006/metadata/properties" ma:root="true" ma:fieldsID="8b34596a26790e32dd6d828de0ba9abf" ns2:_="" ns3:_="">
    <xsd:import namespace="f1d679b0-2834-4062-a081-68cc101ed5ad"/>
    <xsd:import namespace="6304b833-0b98-42d3-af2b-e353084c36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9b0-2834-4062-a081-68cc101ed5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4b833-0b98-42d3-af2b-e353084c3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906D5F68-CD12-471C-B926-12300D0DE2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56C442-EFB7-4BE4-80FE-7EAA969A4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9b0-2834-4062-a081-68cc101ed5ad"/>
    <ds:schemaRef ds:uri="6304b833-0b98-42d3-af2b-e353084c3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24C121-1CBF-4919-A626-FEC2C98EE7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8A9CA1-6467-4E43-8A63-28197D44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2566</Words>
  <Characters>15146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pokyn</vt:lpstr>
    </vt:vector>
  </TitlesOfParts>
  <Company>Základní škola Brno, Heyrovského 32</Company>
  <LinksUpToDate>false</LinksUpToDate>
  <CharactersWithSpaces>17677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</dc:title>
  <dc:subject/>
  <dc:creator>PaeDr. Jan Mikáč</dc:creator>
  <cp:keywords/>
  <dc:description/>
  <cp:lastModifiedBy>slovenska</cp:lastModifiedBy>
  <cp:revision>7</cp:revision>
  <cp:lastPrinted>2022-10-22T08:37:00Z</cp:lastPrinted>
  <dcterms:created xsi:type="dcterms:W3CDTF">2025-09-15T12:10:00Z</dcterms:created>
  <dcterms:modified xsi:type="dcterms:W3CDTF">2025-09-19T15:23:00Z</dcterms:modified>
</cp:coreProperties>
</file>